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2582" w14:textId="77777777" w:rsidR="00A22FEE" w:rsidRDefault="00A22FEE" w:rsidP="00C7782E">
      <w:pPr>
        <w:spacing w:after="60" w:line="276" w:lineRule="auto"/>
        <w:jc w:val="center"/>
        <w:outlineLvl w:val="0"/>
        <w:rPr>
          <w:rFonts w:ascii="Calibri" w:hAnsi="Calibri"/>
          <w:b/>
          <w:bCs/>
          <w:color w:val="595959"/>
          <w:kern w:val="36"/>
          <w:sz w:val="22"/>
          <w:szCs w:val="22"/>
        </w:rPr>
      </w:pPr>
    </w:p>
    <w:p w14:paraId="2560AEC0" w14:textId="1829F696" w:rsidR="00B92E32" w:rsidRDefault="007910D1" w:rsidP="00C7782E">
      <w:pPr>
        <w:spacing w:after="60" w:line="276" w:lineRule="auto"/>
        <w:jc w:val="center"/>
        <w:outlineLvl w:val="0"/>
        <w:rPr>
          <w:rFonts w:ascii="Calibri" w:hAnsi="Calibri"/>
          <w:b/>
          <w:bCs/>
          <w:color w:val="9EAB8F"/>
          <w:kern w:val="36"/>
          <w:sz w:val="26"/>
          <w:szCs w:val="26"/>
        </w:rPr>
      </w:pPr>
      <w:r w:rsidRPr="001E104E">
        <w:rPr>
          <w:rFonts w:ascii="Calibri" w:hAnsi="Calibri"/>
          <w:b/>
          <w:bCs/>
          <w:color w:val="9EAB8F"/>
          <w:kern w:val="36"/>
          <w:sz w:val="26"/>
          <w:szCs w:val="26"/>
        </w:rPr>
        <w:t xml:space="preserve">GLK-Förderlinie </w:t>
      </w:r>
      <w:r w:rsidR="009D2DAC">
        <w:rPr>
          <w:rFonts w:ascii="Calibri" w:hAnsi="Calibri"/>
          <w:b/>
          <w:bCs/>
          <w:color w:val="9EAB8F"/>
          <w:kern w:val="36"/>
          <w:sz w:val="26"/>
          <w:szCs w:val="26"/>
        </w:rPr>
        <w:t xml:space="preserve">Strategische Förderung </w:t>
      </w:r>
    </w:p>
    <w:p w14:paraId="1CE58DD8" w14:textId="43305E2B" w:rsidR="009D2DAC" w:rsidRPr="001E104E" w:rsidRDefault="009D2DAC" w:rsidP="00C7782E">
      <w:pPr>
        <w:spacing w:after="60" w:line="276" w:lineRule="auto"/>
        <w:jc w:val="center"/>
        <w:outlineLvl w:val="0"/>
        <w:rPr>
          <w:rFonts w:ascii="Calibri" w:hAnsi="Calibri"/>
          <w:b/>
          <w:bCs/>
          <w:color w:val="9EAB8F"/>
          <w:kern w:val="36"/>
          <w:sz w:val="26"/>
          <w:szCs w:val="26"/>
        </w:rPr>
      </w:pPr>
      <w:r>
        <w:rPr>
          <w:rFonts w:ascii="Calibri" w:hAnsi="Calibri"/>
          <w:b/>
          <w:bCs/>
          <w:color w:val="9EAB8F"/>
          <w:kern w:val="36"/>
          <w:sz w:val="26"/>
          <w:szCs w:val="26"/>
        </w:rPr>
        <w:t xml:space="preserve">Förderinstrument </w:t>
      </w:r>
      <w:r w:rsidR="00BC4015">
        <w:rPr>
          <w:rFonts w:ascii="Calibri" w:hAnsi="Calibri"/>
          <w:b/>
          <w:bCs/>
          <w:color w:val="9EAB8F"/>
          <w:kern w:val="36"/>
          <w:sz w:val="26"/>
          <w:szCs w:val="26"/>
        </w:rPr>
        <w:t>Studierendenkonferenzen</w:t>
      </w:r>
    </w:p>
    <w:p w14:paraId="61EBC2DC" w14:textId="696B32BF" w:rsidR="001E104E" w:rsidRPr="001E104E" w:rsidRDefault="001A08D7" w:rsidP="001E104E">
      <w:pPr>
        <w:spacing w:after="60" w:line="276" w:lineRule="auto"/>
        <w:jc w:val="center"/>
        <w:outlineLvl w:val="0"/>
        <w:rPr>
          <w:rFonts w:ascii="Calibri" w:hAnsi="Calibri"/>
          <w:b/>
          <w:bCs/>
          <w:color w:val="9EAB8F"/>
          <w:kern w:val="36"/>
          <w:sz w:val="26"/>
          <w:szCs w:val="26"/>
        </w:rPr>
      </w:pPr>
      <w:r>
        <w:rPr>
          <w:rFonts w:ascii="Calibri" w:hAnsi="Calibri"/>
          <w:b/>
          <w:bCs/>
          <w:color w:val="9EAB8F"/>
          <w:kern w:val="36"/>
          <w:sz w:val="26"/>
          <w:szCs w:val="26"/>
        </w:rPr>
        <w:t>Sondera</w:t>
      </w:r>
      <w:r w:rsidR="001E104E" w:rsidRPr="001E104E">
        <w:rPr>
          <w:rFonts w:ascii="Calibri" w:hAnsi="Calibri"/>
          <w:b/>
          <w:bCs/>
          <w:color w:val="9EAB8F"/>
          <w:kern w:val="36"/>
          <w:sz w:val="26"/>
          <w:szCs w:val="26"/>
        </w:rPr>
        <w:t xml:space="preserve">usschreibung </w:t>
      </w:r>
      <w:r>
        <w:rPr>
          <w:rFonts w:ascii="Calibri" w:hAnsi="Calibri"/>
          <w:b/>
          <w:bCs/>
          <w:color w:val="9EAB8F"/>
          <w:kern w:val="36"/>
          <w:sz w:val="26"/>
          <w:szCs w:val="26"/>
        </w:rPr>
        <w:t>WS 2021_22</w:t>
      </w:r>
    </w:p>
    <w:p w14:paraId="08910950" w14:textId="77777777" w:rsidR="001E104E" w:rsidRDefault="001E104E" w:rsidP="001E104E">
      <w:pPr>
        <w:spacing w:after="60" w:line="276" w:lineRule="auto"/>
        <w:outlineLvl w:val="0"/>
        <w:rPr>
          <w:rFonts w:ascii="Calibri" w:hAnsi="Calibri"/>
          <w:b/>
          <w:bCs/>
          <w:color w:val="9EAB8F"/>
          <w:sz w:val="22"/>
          <w:szCs w:val="22"/>
        </w:rPr>
      </w:pPr>
    </w:p>
    <w:p w14:paraId="725DAE4E" w14:textId="05E6F6A7" w:rsidR="001E104E" w:rsidRPr="001E104E" w:rsidRDefault="001E104E" w:rsidP="00096918">
      <w:pPr>
        <w:spacing w:after="60" w:line="276" w:lineRule="auto"/>
        <w:jc w:val="center"/>
        <w:outlineLvl w:val="0"/>
        <w:rPr>
          <w:rFonts w:ascii="Calibri" w:hAnsi="Calibri"/>
          <w:b/>
          <w:bCs/>
          <w:color w:val="9EAB8F"/>
          <w:sz w:val="22"/>
          <w:szCs w:val="22"/>
        </w:rPr>
      </w:pPr>
      <w:r>
        <w:rPr>
          <w:rFonts w:ascii="Calibri" w:hAnsi="Calibri"/>
          <w:b/>
          <w:bCs/>
          <w:color w:val="9EAB8F"/>
          <w:sz w:val="22"/>
          <w:szCs w:val="22"/>
        </w:rPr>
        <w:t>Stand: April 2021</w:t>
      </w:r>
    </w:p>
    <w:p w14:paraId="3688FE16" w14:textId="5C833535" w:rsidR="001E104E" w:rsidRDefault="001E104E" w:rsidP="00C7782E">
      <w:pPr>
        <w:spacing w:after="60" w:line="276" w:lineRule="auto"/>
        <w:jc w:val="both"/>
        <w:outlineLvl w:val="1"/>
        <w:rPr>
          <w:rFonts w:ascii="Calibri" w:hAnsi="Calibri"/>
          <w:b/>
          <w:bCs/>
          <w:color w:val="9EAB8F"/>
          <w:sz w:val="22"/>
          <w:szCs w:val="22"/>
        </w:rPr>
      </w:pPr>
    </w:p>
    <w:p w14:paraId="140844D7" w14:textId="77777777" w:rsidR="001A08D7" w:rsidRPr="00BE46F0" w:rsidRDefault="001A08D7" w:rsidP="001A08D7">
      <w:pPr>
        <w:spacing w:after="60" w:line="276" w:lineRule="auto"/>
        <w:jc w:val="both"/>
        <w:outlineLvl w:val="1"/>
        <w:rPr>
          <w:rFonts w:ascii="Calibri" w:hAnsi="Calibri"/>
          <w:b/>
          <w:bCs/>
          <w:color w:val="9EAB8F"/>
          <w:sz w:val="22"/>
          <w:szCs w:val="22"/>
        </w:rPr>
      </w:pPr>
      <w:r w:rsidRPr="00BE46F0">
        <w:rPr>
          <w:rFonts w:ascii="Calibri" w:hAnsi="Calibri"/>
          <w:b/>
          <w:bCs/>
          <w:color w:val="9EAB8F"/>
          <w:sz w:val="22"/>
          <w:szCs w:val="22"/>
        </w:rPr>
        <w:t xml:space="preserve">Förderung im Jahr 2021 </w:t>
      </w:r>
    </w:p>
    <w:p w14:paraId="1C45BA68" w14:textId="77777777" w:rsidR="001A08D7" w:rsidRPr="004639D8" w:rsidRDefault="001A08D7" w:rsidP="001A08D7">
      <w:pPr>
        <w:spacing w:after="120" w:line="276" w:lineRule="auto"/>
        <w:jc w:val="both"/>
        <w:rPr>
          <w:rFonts w:ascii="Calibri" w:hAnsi="Calibri"/>
          <w:color w:val="595959" w:themeColor="text1" w:themeTint="A6"/>
          <w:sz w:val="22"/>
          <w:szCs w:val="22"/>
        </w:rPr>
      </w:pPr>
      <w:r w:rsidRPr="004639D8">
        <w:rPr>
          <w:rFonts w:ascii="Calibri" w:hAnsi="Calibri"/>
          <w:color w:val="595959" w:themeColor="text1" w:themeTint="A6"/>
          <w:sz w:val="22"/>
          <w:szCs w:val="22"/>
        </w:rPr>
        <w:t xml:space="preserve">Die reguläre GLK-Förderung nach den neuen Modalitäten startet erst zum </w:t>
      </w:r>
      <w:proofErr w:type="spellStart"/>
      <w:r w:rsidRPr="004639D8">
        <w:rPr>
          <w:rFonts w:ascii="Calibri" w:hAnsi="Calibri"/>
          <w:color w:val="595959" w:themeColor="text1" w:themeTint="A6"/>
          <w:sz w:val="22"/>
          <w:szCs w:val="22"/>
        </w:rPr>
        <w:t>SoSe</w:t>
      </w:r>
      <w:proofErr w:type="spellEnd"/>
      <w:r w:rsidRPr="004639D8">
        <w:rPr>
          <w:rFonts w:ascii="Calibri" w:hAnsi="Calibri"/>
          <w:color w:val="595959" w:themeColor="text1" w:themeTint="A6"/>
          <w:sz w:val="22"/>
          <w:szCs w:val="22"/>
        </w:rPr>
        <w:t xml:space="preserve"> 2022; erste Ausschreibungsfrist dafür ist 1.12.2021. In begründeten Ausnahmefällen ist die Beantragung von Mitteln für die GLK-Förderinstrumente „Innovative Lehrprojekte“, „Lehrfreisemester“ (jeweils bis zu 5000 €)“, „Studierendenkonferenzen“ (bis zu 1250 €)“ und „Tag der Lehre“ (bis zu 750 €)“ bereits für Vorhaben im WS 2021/22 möglich. Ein begründeter Ausnahmefall liegt dann vor, wenn nachvollziehbar dargelegt werden kann, dass eine Verschiebung des Vorhabens auf das </w:t>
      </w:r>
      <w:proofErr w:type="spellStart"/>
      <w:r w:rsidRPr="004639D8">
        <w:rPr>
          <w:rFonts w:ascii="Calibri" w:hAnsi="Calibri"/>
          <w:color w:val="595959" w:themeColor="text1" w:themeTint="A6"/>
          <w:sz w:val="22"/>
          <w:szCs w:val="22"/>
        </w:rPr>
        <w:t>SoSe</w:t>
      </w:r>
      <w:proofErr w:type="spellEnd"/>
      <w:r w:rsidRPr="004639D8">
        <w:rPr>
          <w:rFonts w:ascii="Calibri" w:hAnsi="Calibri"/>
          <w:color w:val="595959" w:themeColor="text1" w:themeTint="A6"/>
          <w:sz w:val="22"/>
          <w:szCs w:val="22"/>
        </w:rPr>
        <w:t xml:space="preserve"> 2022 oder ein späteres Semester nicht zumutbar ist. Antragsfrist für die Förderung zum WS 2021/22 ist Montag, 31. Mai 2021.</w:t>
      </w:r>
    </w:p>
    <w:p w14:paraId="309D0CFE" w14:textId="77777777" w:rsidR="001A08D7" w:rsidRDefault="001A08D7" w:rsidP="00C7782E">
      <w:pPr>
        <w:spacing w:after="60" w:line="276" w:lineRule="auto"/>
        <w:jc w:val="both"/>
        <w:outlineLvl w:val="1"/>
        <w:rPr>
          <w:rFonts w:ascii="Calibri" w:hAnsi="Calibri"/>
          <w:b/>
          <w:bCs/>
          <w:color w:val="9EAB8F"/>
          <w:sz w:val="22"/>
          <w:szCs w:val="22"/>
        </w:rPr>
      </w:pPr>
    </w:p>
    <w:p w14:paraId="091CD2D2" w14:textId="46E411BB" w:rsidR="00861054" w:rsidRPr="00250309" w:rsidRDefault="00861054" w:rsidP="00C7782E">
      <w:pPr>
        <w:spacing w:after="60" w:line="276" w:lineRule="auto"/>
        <w:jc w:val="both"/>
        <w:outlineLvl w:val="1"/>
        <w:rPr>
          <w:rFonts w:ascii="Calibri" w:hAnsi="Calibri"/>
          <w:b/>
          <w:bCs/>
          <w:color w:val="9EAB8F"/>
          <w:sz w:val="22"/>
          <w:szCs w:val="22"/>
        </w:rPr>
      </w:pPr>
      <w:r w:rsidRPr="00250309">
        <w:rPr>
          <w:rFonts w:ascii="Calibri" w:hAnsi="Calibri"/>
          <w:b/>
          <w:bCs/>
          <w:color w:val="9EAB8F"/>
          <w:sz w:val="22"/>
          <w:szCs w:val="22"/>
        </w:rPr>
        <w:t>Zielsetzung</w:t>
      </w:r>
    </w:p>
    <w:p w14:paraId="5F0FF55C" w14:textId="3986BAF8" w:rsidR="009D2DAC" w:rsidRDefault="009D2DAC" w:rsidP="009D2DAC">
      <w:pPr>
        <w:spacing w:after="120" w:line="276" w:lineRule="auto"/>
        <w:jc w:val="both"/>
        <w:rPr>
          <w:rFonts w:ascii="Calibri" w:hAnsi="Calibri"/>
          <w:color w:val="595959" w:themeColor="text1" w:themeTint="A6"/>
          <w:sz w:val="22"/>
          <w:szCs w:val="22"/>
        </w:rPr>
      </w:pPr>
      <w:r w:rsidRPr="009D2DAC">
        <w:rPr>
          <w:rFonts w:ascii="Calibri" w:hAnsi="Calibri"/>
          <w:color w:val="404040" w:themeColor="text1" w:themeTint="BF"/>
          <w:sz w:val="22"/>
          <w:szCs w:val="22"/>
        </w:rPr>
        <w:t xml:space="preserve">Die Maßnahmen der Förderlinie </w:t>
      </w:r>
      <w:r w:rsidRPr="009D2DAC">
        <w:rPr>
          <w:rFonts w:ascii="Calibri" w:hAnsi="Calibri"/>
          <w:i/>
          <w:iCs/>
          <w:color w:val="404040" w:themeColor="text1" w:themeTint="BF"/>
          <w:sz w:val="22"/>
          <w:szCs w:val="22"/>
        </w:rPr>
        <w:t>Strategische Förderung</w:t>
      </w:r>
      <w:r w:rsidRPr="009D2DAC">
        <w:rPr>
          <w:rFonts w:ascii="Calibri" w:hAnsi="Calibri"/>
          <w:color w:val="404040" w:themeColor="text1" w:themeTint="BF"/>
          <w:sz w:val="22"/>
          <w:szCs w:val="22"/>
        </w:rPr>
        <w:t xml:space="preserve"> dienen der gezielten Profilschärfung und Weiterentwicklung der Lehre an der Johannes Gutenberg-Universität Mainz (JGU) über die individuelle Projektförderung hinaus. </w:t>
      </w:r>
    </w:p>
    <w:p w14:paraId="64D948E4" w14:textId="0BF3E8E3" w:rsidR="009D2DAC" w:rsidRPr="009D2DAC" w:rsidRDefault="00BC4015" w:rsidP="009D2DAC">
      <w:pPr>
        <w:spacing w:after="120" w:line="276" w:lineRule="auto"/>
        <w:contextualSpacing/>
        <w:jc w:val="both"/>
        <w:rPr>
          <w:rFonts w:ascii="Calibri" w:hAnsi="Calibri"/>
          <w:color w:val="404040" w:themeColor="text1" w:themeTint="BF"/>
          <w:sz w:val="22"/>
          <w:szCs w:val="22"/>
        </w:rPr>
      </w:pPr>
      <w:r w:rsidRPr="00BC4015">
        <w:rPr>
          <w:rFonts w:ascii="Calibri" w:hAnsi="Calibri"/>
          <w:color w:val="404040" w:themeColor="text1" w:themeTint="BF"/>
          <w:sz w:val="22"/>
          <w:szCs w:val="22"/>
        </w:rPr>
        <w:t xml:space="preserve">Studierendenkonferenzen sind an kein bestimmtes Format gebunden und werden sowohl inhaltlich als auch organisatorisch durch Studierende in Eigeninitiative und -verantwortung geplant und durchgeführt. Sie bieten den Teilnehmenden die Möglichkeit, das eigene Wissen sowohl weiterzugeben als auch zu vertiefen, und sind somit nicht nur ein Bestandteil wissenschaftlichen bzw. künstlerischen Arbeitens, sondern auch ein wertvolles Moment studentischen Lernens. Neben dem fachbezogenen Austausch werden erste Konferenz- und Publikationserfahrungen gewonnen und Fähigkeiten der Selbstorganisation unter Beweis gestellt. Den antragstellenden Studierenden stehen finanzielle Mittel zur Organisation und Durchführung in Höhe von </w:t>
      </w:r>
      <w:r w:rsidRPr="00BC4015">
        <w:rPr>
          <w:rFonts w:ascii="Calibri" w:hAnsi="Calibri"/>
          <w:b/>
          <w:bCs/>
          <w:color w:val="404040" w:themeColor="text1" w:themeTint="BF"/>
          <w:sz w:val="22"/>
          <w:szCs w:val="22"/>
        </w:rPr>
        <w:t xml:space="preserve">bis zu </w:t>
      </w:r>
      <w:r w:rsidR="001A08D7">
        <w:rPr>
          <w:rFonts w:ascii="Calibri" w:hAnsi="Calibri"/>
          <w:b/>
          <w:bCs/>
          <w:color w:val="404040" w:themeColor="text1" w:themeTint="BF"/>
          <w:sz w:val="22"/>
          <w:szCs w:val="22"/>
        </w:rPr>
        <w:t>1250</w:t>
      </w:r>
      <w:r w:rsidRPr="00BC4015">
        <w:rPr>
          <w:rFonts w:ascii="Calibri" w:hAnsi="Calibri"/>
          <w:b/>
          <w:bCs/>
          <w:color w:val="404040" w:themeColor="text1" w:themeTint="BF"/>
          <w:sz w:val="22"/>
          <w:szCs w:val="22"/>
        </w:rPr>
        <w:t xml:space="preserve"> €</w:t>
      </w:r>
      <w:r w:rsidRPr="00BC4015">
        <w:rPr>
          <w:rFonts w:ascii="Calibri" w:hAnsi="Calibri"/>
          <w:color w:val="404040" w:themeColor="text1" w:themeTint="BF"/>
          <w:sz w:val="22"/>
          <w:szCs w:val="22"/>
        </w:rPr>
        <w:t xml:space="preserve"> </w:t>
      </w:r>
      <w:r w:rsidR="001A08D7">
        <w:rPr>
          <w:rFonts w:ascii="Calibri" w:hAnsi="Calibri"/>
          <w:color w:val="404040" w:themeColor="text1" w:themeTint="BF"/>
          <w:sz w:val="22"/>
          <w:szCs w:val="22"/>
        </w:rPr>
        <w:t xml:space="preserve">(Förderung im WS 2021/22) </w:t>
      </w:r>
      <w:r w:rsidRPr="00BC4015">
        <w:rPr>
          <w:rFonts w:ascii="Calibri" w:hAnsi="Calibri"/>
          <w:color w:val="404040" w:themeColor="text1" w:themeTint="BF"/>
          <w:sz w:val="22"/>
          <w:szCs w:val="22"/>
        </w:rPr>
        <w:t>zur Verfügung</w:t>
      </w:r>
      <w:r w:rsidR="00A61DD4">
        <w:rPr>
          <w:rFonts w:ascii="Calibri" w:hAnsi="Calibri"/>
          <w:color w:val="404040" w:themeColor="text1" w:themeTint="BF"/>
          <w:sz w:val="22"/>
          <w:szCs w:val="22"/>
        </w:rPr>
        <w:t>. Studierendenkonferenzen dürfen nicht im Rahmen einer Lehrveranstaltung stattfinden.</w:t>
      </w:r>
    </w:p>
    <w:p w14:paraId="15DC54F2" w14:textId="07DCBC1D" w:rsidR="00C90791" w:rsidRDefault="00C90791" w:rsidP="00C7782E">
      <w:pPr>
        <w:spacing w:after="60" w:line="276" w:lineRule="auto"/>
        <w:jc w:val="both"/>
        <w:rPr>
          <w:rFonts w:ascii="Calibri" w:hAnsi="Calibri"/>
          <w:color w:val="595959"/>
          <w:sz w:val="22"/>
          <w:szCs w:val="22"/>
        </w:rPr>
      </w:pPr>
    </w:p>
    <w:p w14:paraId="3A296A72" w14:textId="119E7FD3" w:rsidR="00BC4015" w:rsidRPr="00BC4015" w:rsidRDefault="00BC4015" w:rsidP="00C7782E">
      <w:pPr>
        <w:spacing w:after="60" w:line="276" w:lineRule="auto"/>
        <w:jc w:val="both"/>
        <w:rPr>
          <w:rFonts w:ascii="Calibri" w:hAnsi="Calibri"/>
          <w:b/>
          <w:bCs/>
          <w:color w:val="9EAB8F"/>
          <w:sz w:val="22"/>
          <w:szCs w:val="22"/>
        </w:rPr>
      </w:pPr>
      <w:r w:rsidRPr="00BC4015">
        <w:rPr>
          <w:rFonts w:ascii="Calibri" w:hAnsi="Calibri"/>
          <w:b/>
          <w:bCs/>
          <w:color w:val="9EAB8F"/>
          <w:sz w:val="22"/>
          <w:szCs w:val="22"/>
        </w:rPr>
        <w:t>Auswahlkriterien</w:t>
      </w:r>
    </w:p>
    <w:p w14:paraId="1BD38F3C" w14:textId="77777777" w:rsidR="00BC4015" w:rsidRPr="00C00430" w:rsidRDefault="00BC4015" w:rsidP="00BC4015">
      <w:pPr>
        <w:spacing w:after="120" w:line="276" w:lineRule="auto"/>
        <w:jc w:val="both"/>
        <w:rPr>
          <w:rFonts w:ascii="Calibri" w:hAnsi="Calibri"/>
          <w:color w:val="404040" w:themeColor="text1" w:themeTint="BF"/>
          <w:sz w:val="22"/>
          <w:szCs w:val="22"/>
        </w:rPr>
      </w:pPr>
      <w:r w:rsidRPr="00C00430">
        <w:rPr>
          <w:rFonts w:ascii="Calibri" w:hAnsi="Calibri"/>
          <w:color w:val="404040" w:themeColor="text1" w:themeTint="BF"/>
          <w:sz w:val="22"/>
          <w:szCs w:val="22"/>
        </w:rPr>
        <w:t xml:space="preserve">Kriterien, die bei der Bewertung der Anträge besondere Berücksichtigung finden, sind: </w:t>
      </w:r>
    </w:p>
    <w:p w14:paraId="1E2AC0BF" w14:textId="15E4CE1B" w:rsidR="00BC4015" w:rsidRPr="00BC4015" w:rsidRDefault="00BC4015" w:rsidP="00BC4015">
      <w:pPr>
        <w:pStyle w:val="Listenabsatz"/>
        <w:numPr>
          <w:ilvl w:val="1"/>
          <w:numId w:val="29"/>
        </w:numPr>
        <w:spacing w:line="276" w:lineRule="auto"/>
        <w:ind w:left="714" w:hanging="357"/>
        <w:jc w:val="both"/>
        <w:rPr>
          <w:rFonts w:ascii="Calibri" w:hAnsi="Calibri"/>
          <w:color w:val="595959"/>
          <w:sz w:val="22"/>
          <w:szCs w:val="22"/>
        </w:rPr>
      </w:pPr>
      <w:r w:rsidRPr="00BC4015">
        <w:rPr>
          <w:rFonts w:ascii="Calibri" w:hAnsi="Calibri"/>
          <w:color w:val="595959"/>
          <w:sz w:val="22"/>
          <w:szCs w:val="22"/>
        </w:rPr>
        <w:t>Die Konferenz wird von Studierenden inhaltlich und organisatorisch in Eigeninitiative und -verantwortung geplant</w:t>
      </w:r>
      <w:r w:rsidR="00A61DD4">
        <w:rPr>
          <w:rStyle w:val="Funotenzeichen"/>
          <w:rFonts w:ascii="Calibri" w:hAnsi="Calibri"/>
          <w:color w:val="595959"/>
          <w:sz w:val="22"/>
          <w:szCs w:val="22"/>
        </w:rPr>
        <w:footnoteReference w:id="2"/>
      </w:r>
      <w:r w:rsidRPr="00BC4015">
        <w:rPr>
          <w:rFonts w:ascii="Calibri" w:hAnsi="Calibri"/>
          <w:color w:val="595959"/>
          <w:sz w:val="22"/>
          <w:szCs w:val="22"/>
        </w:rPr>
        <w:t xml:space="preserve">. </w:t>
      </w:r>
    </w:p>
    <w:p w14:paraId="693131F5" w14:textId="1F3F2A6E" w:rsidR="00BC4015" w:rsidRPr="00BC4015" w:rsidRDefault="00BC4015" w:rsidP="00BC4015">
      <w:pPr>
        <w:pStyle w:val="Listenabsatz"/>
        <w:numPr>
          <w:ilvl w:val="1"/>
          <w:numId w:val="29"/>
        </w:numPr>
        <w:spacing w:line="276" w:lineRule="auto"/>
        <w:ind w:left="714" w:hanging="357"/>
        <w:jc w:val="both"/>
        <w:rPr>
          <w:rFonts w:ascii="Calibri" w:hAnsi="Calibri"/>
          <w:color w:val="595959"/>
          <w:sz w:val="22"/>
          <w:szCs w:val="22"/>
        </w:rPr>
      </w:pPr>
      <w:r w:rsidRPr="00BC4015">
        <w:rPr>
          <w:rFonts w:ascii="Calibri" w:hAnsi="Calibri"/>
          <w:color w:val="595959"/>
          <w:sz w:val="22"/>
          <w:szCs w:val="22"/>
        </w:rPr>
        <w:t xml:space="preserve">Von den Inhalten der geförderten Konferenzen profitieren nicht nur die Teilnehmenden. Die Konferenz bereichert die Lehre im Fach nachhaltig, indem beispielsweise </w:t>
      </w:r>
      <w:r>
        <w:rPr>
          <w:rFonts w:ascii="Calibri" w:hAnsi="Calibri"/>
          <w:color w:val="595959"/>
          <w:sz w:val="22"/>
          <w:szCs w:val="22"/>
        </w:rPr>
        <w:t>Materia</w:t>
      </w:r>
      <w:r w:rsidR="00A61DD4">
        <w:rPr>
          <w:rFonts w:ascii="Calibri" w:hAnsi="Calibri"/>
          <w:color w:val="595959"/>
          <w:sz w:val="22"/>
          <w:szCs w:val="22"/>
        </w:rPr>
        <w:t>l (z.B. ein Reader oder Videos)</w:t>
      </w:r>
      <w:r w:rsidRPr="00BC4015">
        <w:rPr>
          <w:rFonts w:ascii="Calibri" w:hAnsi="Calibri"/>
          <w:color w:val="595959"/>
          <w:sz w:val="22"/>
          <w:szCs w:val="22"/>
        </w:rPr>
        <w:t xml:space="preserve"> mit den Vorträgen der Konferenz erstellt und interessierten Studierenden und Lehrenden zur Verfügung gestellt wird. </w:t>
      </w:r>
    </w:p>
    <w:p w14:paraId="13BB702D" w14:textId="77777777" w:rsidR="00BC4015" w:rsidRDefault="00BC4015" w:rsidP="00C7782E">
      <w:pPr>
        <w:spacing w:after="60" w:line="276" w:lineRule="auto"/>
        <w:jc w:val="both"/>
        <w:rPr>
          <w:rFonts w:ascii="Calibri" w:hAnsi="Calibri"/>
          <w:color w:val="595959"/>
          <w:sz w:val="22"/>
          <w:szCs w:val="22"/>
        </w:rPr>
      </w:pPr>
    </w:p>
    <w:p w14:paraId="4CFD89A5" w14:textId="71B1B9A0" w:rsidR="002217FC" w:rsidRPr="002217FC" w:rsidRDefault="002217FC" w:rsidP="00C7782E">
      <w:pPr>
        <w:spacing w:after="60" w:line="276" w:lineRule="auto"/>
        <w:jc w:val="both"/>
        <w:rPr>
          <w:rFonts w:ascii="Calibri" w:hAnsi="Calibri"/>
          <w:b/>
          <w:bCs/>
          <w:color w:val="9EAB8F"/>
          <w:sz w:val="22"/>
          <w:szCs w:val="22"/>
        </w:rPr>
      </w:pPr>
      <w:r w:rsidRPr="002217FC">
        <w:rPr>
          <w:rFonts w:ascii="Calibri" w:hAnsi="Calibri"/>
          <w:b/>
          <w:bCs/>
          <w:color w:val="9EAB8F"/>
          <w:sz w:val="22"/>
          <w:szCs w:val="22"/>
        </w:rPr>
        <w:lastRenderedPageBreak/>
        <w:t>Förderfähig</w:t>
      </w:r>
      <w:r>
        <w:rPr>
          <w:rFonts w:ascii="Calibri" w:hAnsi="Calibri"/>
          <w:b/>
          <w:bCs/>
          <w:color w:val="9EAB8F"/>
          <w:sz w:val="22"/>
          <w:szCs w:val="22"/>
        </w:rPr>
        <w:t xml:space="preserve">e </w:t>
      </w:r>
      <w:r w:rsidRPr="002217FC">
        <w:rPr>
          <w:rFonts w:ascii="Calibri" w:hAnsi="Calibri"/>
          <w:b/>
          <w:bCs/>
          <w:color w:val="9EAB8F"/>
          <w:sz w:val="22"/>
          <w:szCs w:val="22"/>
        </w:rPr>
        <w:t>Kosten</w:t>
      </w:r>
    </w:p>
    <w:p w14:paraId="46B7CE75" w14:textId="1157A23A" w:rsidR="00656B5C" w:rsidRDefault="00C90791" w:rsidP="00C90791">
      <w:pPr>
        <w:pStyle w:val="Listenabsatz"/>
        <w:spacing w:line="276" w:lineRule="auto"/>
        <w:ind w:left="0"/>
        <w:jc w:val="both"/>
        <w:rPr>
          <w:rFonts w:ascii="Calibri" w:hAnsi="Calibri"/>
          <w:color w:val="595959"/>
          <w:sz w:val="22"/>
          <w:szCs w:val="22"/>
        </w:rPr>
      </w:pPr>
      <w:r>
        <w:rPr>
          <w:rFonts w:ascii="Calibri" w:hAnsi="Calibri"/>
          <w:color w:val="595959"/>
          <w:sz w:val="22"/>
          <w:szCs w:val="22"/>
        </w:rPr>
        <w:t>Förderfähig sind folgende im Rahmen des Vorhabens z</w:t>
      </w:r>
      <w:r w:rsidR="00656B5C">
        <w:rPr>
          <w:rFonts w:ascii="Calibri" w:hAnsi="Calibri"/>
          <w:color w:val="595959"/>
          <w:sz w:val="22"/>
          <w:szCs w:val="22"/>
        </w:rPr>
        <w:t>usätzlich anfallende Personal</w:t>
      </w:r>
      <w:r w:rsidR="00BA1687">
        <w:rPr>
          <w:rFonts w:ascii="Calibri" w:hAnsi="Calibri"/>
          <w:color w:val="595959"/>
          <w:sz w:val="22"/>
          <w:szCs w:val="22"/>
        </w:rPr>
        <w:t>- und Sach</w:t>
      </w:r>
      <w:r w:rsidR="00656B5C">
        <w:rPr>
          <w:rFonts w:ascii="Calibri" w:hAnsi="Calibri"/>
          <w:color w:val="595959"/>
          <w:sz w:val="22"/>
          <w:szCs w:val="22"/>
        </w:rPr>
        <w:t>kosten</w:t>
      </w:r>
      <w:r>
        <w:rPr>
          <w:rFonts w:ascii="Calibri" w:hAnsi="Calibri"/>
          <w:color w:val="595959"/>
          <w:sz w:val="22"/>
          <w:szCs w:val="22"/>
        </w:rPr>
        <w:t>:</w:t>
      </w:r>
    </w:p>
    <w:p w14:paraId="23D16B6A" w14:textId="77777777" w:rsidR="00C90791" w:rsidRPr="00C90791" w:rsidRDefault="00C90791" w:rsidP="00C90791">
      <w:pPr>
        <w:pStyle w:val="Listenabsatz"/>
        <w:numPr>
          <w:ilvl w:val="1"/>
          <w:numId w:val="29"/>
        </w:numPr>
        <w:spacing w:line="276" w:lineRule="auto"/>
        <w:ind w:left="714" w:hanging="357"/>
        <w:jc w:val="both"/>
        <w:rPr>
          <w:rFonts w:ascii="Calibri" w:hAnsi="Calibri"/>
          <w:color w:val="595959"/>
          <w:sz w:val="22"/>
          <w:szCs w:val="22"/>
        </w:rPr>
      </w:pPr>
      <w:r w:rsidRPr="00C90791">
        <w:rPr>
          <w:rFonts w:ascii="Calibri" w:hAnsi="Calibri"/>
          <w:color w:val="595959"/>
          <w:sz w:val="22"/>
          <w:szCs w:val="22"/>
        </w:rPr>
        <w:t>Referentinnen oder Referenten (Honorare und Reisekosten)</w:t>
      </w:r>
    </w:p>
    <w:p w14:paraId="341277FB" w14:textId="7621C950" w:rsidR="00C90791" w:rsidRPr="00C90791" w:rsidRDefault="00C90791" w:rsidP="00C90791">
      <w:pPr>
        <w:pStyle w:val="Listenabsatz"/>
        <w:numPr>
          <w:ilvl w:val="1"/>
          <w:numId w:val="29"/>
        </w:numPr>
        <w:spacing w:line="276" w:lineRule="auto"/>
        <w:ind w:left="714" w:hanging="357"/>
        <w:jc w:val="both"/>
        <w:rPr>
          <w:rFonts w:ascii="Calibri" w:hAnsi="Calibri"/>
          <w:color w:val="595959"/>
          <w:sz w:val="22"/>
          <w:szCs w:val="22"/>
        </w:rPr>
      </w:pPr>
      <w:r w:rsidRPr="00C90791">
        <w:rPr>
          <w:rFonts w:ascii="Calibri" w:hAnsi="Calibri"/>
          <w:color w:val="595959"/>
          <w:sz w:val="22"/>
          <w:szCs w:val="22"/>
        </w:rPr>
        <w:t xml:space="preserve">Wissenschaftliche Hilfskräfte zur Unterstützung der Vorbereitung und Durchführung </w:t>
      </w:r>
    </w:p>
    <w:p w14:paraId="4391B40C" w14:textId="481D44BD" w:rsidR="00C90791" w:rsidRDefault="00BC4015" w:rsidP="00C90791">
      <w:pPr>
        <w:pStyle w:val="Listenabsatz"/>
        <w:numPr>
          <w:ilvl w:val="1"/>
          <w:numId w:val="29"/>
        </w:numPr>
        <w:spacing w:line="276" w:lineRule="auto"/>
        <w:ind w:left="714" w:hanging="357"/>
        <w:jc w:val="both"/>
        <w:rPr>
          <w:rFonts w:ascii="Calibri" w:hAnsi="Calibri"/>
          <w:color w:val="595959"/>
          <w:sz w:val="22"/>
          <w:szCs w:val="22"/>
        </w:rPr>
      </w:pPr>
      <w:r>
        <w:rPr>
          <w:rFonts w:ascii="Calibri" w:hAnsi="Calibri"/>
          <w:color w:val="595959"/>
          <w:sz w:val="22"/>
          <w:szCs w:val="22"/>
        </w:rPr>
        <w:t>Tagungsmaterialien</w:t>
      </w:r>
      <w:r w:rsidR="00C90791" w:rsidRPr="00C90791">
        <w:rPr>
          <w:rFonts w:ascii="Calibri" w:hAnsi="Calibri"/>
          <w:color w:val="595959"/>
          <w:sz w:val="22"/>
          <w:szCs w:val="22"/>
        </w:rPr>
        <w:t xml:space="preserve"> (Broschüre, Flyer, Plakate)</w:t>
      </w:r>
    </w:p>
    <w:p w14:paraId="25E2D4AA" w14:textId="45C2FCED" w:rsidR="00BC4015" w:rsidRDefault="00BC4015" w:rsidP="00C90791">
      <w:pPr>
        <w:pStyle w:val="Listenabsatz"/>
        <w:numPr>
          <w:ilvl w:val="1"/>
          <w:numId w:val="29"/>
        </w:numPr>
        <w:spacing w:line="276" w:lineRule="auto"/>
        <w:ind w:left="714" w:hanging="357"/>
        <w:jc w:val="both"/>
        <w:rPr>
          <w:rFonts w:ascii="Calibri" w:hAnsi="Calibri"/>
          <w:color w:val="595959"/>
          <w:sz w:val="22"/>
          <w:szCs w:val="22"/>
        </w:rPr>
      </w:pPr>
      <w:r>
        <w:rPr>
          <w:rFonts w:ascii="Calibri" w:hAnsi="Calibri"/>
          <w:color w:val="595959"/>
          <w:sz w:val="22"/>
          <w:szCs w:val="22"/>
        </w:rPr>
        <w:t>Publikationen</w:t>
      </w:r>
    </w:p>
    <w:p w14:paraId="7068C111" w14:textId="595074F1" w:rsidR="00BC4015" w:rsidRDefault="00BC4015" w:rsidP="00BC4015">
      <w:pPr>
        <w:spacing w:after="120" w:line="276" w:lineRule="auto"/>
        <w:jc w:val="both"/>
        <w:rPr>
          <w:rFonts w:ascii="Calibri" w:hAnsi="Calibri"/>
          <w:color w:val="404040" w:themeColor="text1" w:themeTint="BF"/>
          <w:sz w:val="22"/>
          <w:szCs w:val="22"/>
        </w:rPr>
      </w:pPr>
      <w:r w:rsidRPr="00BC4015">
        <w:rPr>
          <w:rFonts w:ascii="Calibri" w:hAnsi="Calibri"/>
          <w:color w:val="404040" w:themeColor="text1" w:themeTint="BF"/>
          <w:sz w:val="22"/>
          <w:szCs w:val="22"/>
        </w:rPr>
        <w:t>Mit der Förderung können keine Repräsentationsausgaben (Catering, Geschenke etc.) finanziert werden.</w:t>
      </w:r>
    </w:p>
    <w:p w14:paraId="646DEA89" w14:textId="77777777" w:rsidR="00BC4015" w:rsidRPr="00BC4015" w:rsidRDefault="00BC4015" w:rsidP="00BC4015">
      <w:pPr>
        <w:spacing w:line="276" w:lineRule="auto"/>
        <w:jc w:val="both"/>
        <w:rPr>
          <w:rFonts w:ascii="Calibri" w:hAnsi="Calibri"/>
          <w:color w:val="595959"/>
          <w:sz w:val="22"/>
          <w:szCs w:val="22"/>
        </w:rPr>
      </w:pPr>
    </w:p>
    <w:p w14:paraId="1B4007D9" w14:textId="27C29372" w:rsidR="00861054" w:rsidRPr="00250309" w:rsidRDefault="00861054" w:rsidP="00C7782E">
      <w:pPr>
        <w:spacing w:after="60" w:line="276" w:lineRule="auto"/>
        <w:jc w:val="both"/>
        <w:rPr>
          <w:rFonts w:ascii="Calibri" w:hAnsi="Calibri"/>
          <w:b/>
          <w:bCs/>
          <w:color w:val="9EAB8F"/>
          <w:sz w:val="22"/>
          <w:szCs w:val="22"/>
        </w:rPr>
      </w:pPr>
      <w:r w:rsidRPr="00250309">
        <w:rPr>
          <w:rFonts w:ascii="Calibri" w:hAnsi="Calibri"/>
          <w:b/>
          <w:bCs/>
          <w:color w:val="9EAB8F"/>
          <w:sz w:val="22"/>
          <w:szCs w:val="22"/>
        </w:rPr>
        <w:t>Antrag</w:t>
      </w:r>
      <w:r w:rsidR="00DE46B9">
        <w:rPr>
          <w:rFonts w:ascii="Calibri" w:hAnsi="Calibri"/>
          <w:b/>
          <w:bCs/>
          <w:color w:val="9EAB8F"/>
          <w:sz w:val="22"/>
          <w:szCs w:val="22"/>
        </w:rPr>
        <w:t>sberechti</w:t>
      </w:r>
      <w:r w:rsidR="008058D1">
        <w:rPr>
          <w:rFonts w:ascii="Calibri" w:hAnsi="Calibri"/>
          <w:b/>
          <w:bCs/>
          <w:color w:val="9EAB8F"/>
          <w:sz w:val="22"/>
          <w:szCs w:val="22"/>
        </w:rPr>
        <w:t>gung</w:t>
      </w:r>
    </w:p>
    <w:p w14:paraId="7DD42169" w14:textId="070E6B2D" w:rsidR="002217FC" w:rsidRDefault="008058D1" w:rsidP="00BC4015">
      <w:pPr>
        <w:spacing w:after="120" w:line="276" w:lineRule="auto"/>
        <w:jc w:val="both"/>
        <w:rPr>
          <w:rFonts w:ascii="Calibri" w:hAnsi="Calibri"/>
          <w:color w:val="595959"/>
          <w:sz w:val="22"/>
          <w:szCs w:val="22"/>
        </w:rPr>
      </w:pPr>
      <w:r w:rsidRPr="00352D79">
        <w:rPr>
          <w:rFonts w:ascii="Calibri" w:hAnsi="Calibri"/>
          <w:color w:val="595959"/>
          <w:sz w:val="22"/>
          <w:szCs w:val="22"/>
        </w:rPr>
        <w:t xml:space="preserve">Antragsberechtigt sind </w:t>
      </w:r>
      <w:r w:rsidR="00BC4015">
        <w:rPr>
          <w:rFonts w:ascii="Calibri" w:hAnsi="Calibri"/>
          <w:color w:val="404040" w:themeColor="text1" w:themeTint="BF"/>
          <w:sz w:val="22"/>
          <w:szCs w:val="22"/>
        </w:rPr>
        <w:t>alle</w:t>
      </w:r>
      <w:r w:rsidR="00BC4015" w:rsidRPr="3ADC578B">
        <w:rPr>
          <w:rFonts w:ascii="Calibri" w:hAnsi="Calibri"/>
          <w:color w:val="404040" w:themeColor="text1" w:themeTint="BF"/>
          <w:sz w:val="22"/>
          <w:szCs w:val="22"/>
        </w:rPr>
        <w:t xml:space="preserve"> an der JGU immatrikulierten Studierenden, mit Ausnahme Promotionsstudierende</w:t>
      </w:r>
      <w:r w:rsidR="00BC4015">
        <w:rPr>
          <w:rFonts w:ascii="Calibri" w:hAnsi="Calibri"/>
          <w:color w:val="404040" w:themeColor="text1" w:themeTint="BF"/>
          <w:sz w:val="22"/>
          <w:szCs w:val="22"/>
        </w:rPr>
        <w:t xml:space="preserve">r. </w:t>
      </w:r>
      <w:r w:rsidR="00837E93" w:rsidRPr="00BC4015">
        <w:rPr>
          <w:rFonts w:ascii="Calibri" w:hAnsi="Calibri"/>
          <w:color w:val="595959"/>
          <w:sz w:val="22"/>
          <w:szCs w:val="22"/>
        </w:rPr>
        <w:t>Folgeanträge sind in begründeten</w:t>
      </w:r>
      <w:r w:rsidR="002217FC" w:rsidRPr="00BC4015">
        <w:rPr>
          <w:rFonts w:ascii="Calibri" w:hAnsi="Calibri"/>
          <w:color w:val="595959"/>
          <w:sz w:val="22"/>
          <w:szCs w:val="22"/>
        </w:rPr>
        <w:t xml:space="preserve"> Ausnahmefällen </w:t>
      </w:r>
      <w:r w:rsidR="00837E93" w:rsidRPr="00BC4015">
        <w:rPr>
          <w:rFonts w:ascii="Calibri" w:hAnsi="Calibri"/>
          <w:color w:val="595959"/>
          <w:sz w:val="22"/>
          <w:szCs w:val="22"/>
        </w:rPr>
        <w:t>möglich</w:t>
      </w:r>
      <w:r w:rsidR="00822EFA" w:rsidRPr="00BC4015">
        <w:rPr>
          <w:rFonts w:ascii="Calibri" w:hAnsi="Calibri"/>
          <w:color w:val="595959"/>
          <w:sz w:val="22"/>
          <w:szCs w:val="22"/>
        </w:rPr>
        <w:t>.</w:t>
      </w:r>
    </w:p>
    <w:p w14:paraId="3DD9D666" w14:textId="45366495" w:rsidR="00A61DD4" w:rsidRPr="00C00430" w:rsidRDefault="00A61DD4" w:rsidP="00A61DD4">
      <w:pPr>
        <w:spacing w:after="120" w:line="276" w:lineRule="auto"/>
        <w:jc w:val="both"/>
        <w:rPr>
          <w:rFonts w:ascii="Calibri" w:hAnsi="Calibri"/>
          <w:color w:val="404040" w:themeColor="text1" w:themeTint="BF"/>
          <w:sz w:val="22"/>
          <w:szCs w:val="22"/>
        </w:rPr>
      </w:pPr>
      <w:r w:rsidRPr="00C00430">
        <w:rPr>
          <w:rFonts w:ascii="Calibri" w:hAnsi="Calibri"/>
          <w:color w:val="404040" w:themeColor="text1" w:themeTint="BF"/>
          <w:sz w:val="22"/>
          <w:szCs w:val="22"/>
        </w:rPr>
        <w:t>Die Durchführung der Konferenz muss im Vorfeld der Antragstellung mit dem jeweiligen Fachbereich</w:t>
      </w:r>
      <w:r>
        <w:rPr>
          <w:rFonts w:ascii="Calibri" w:hAnsi="Calibri"/>
          <w:color w:val="404040" w:themeColor="text1" w:themeTint="BF"/>
          <w:sz w:val="22"/>
          <w:szCs w:val="22"/>
        </w:rPr>
        <w:t xml:space="preserve"> bzw. der Hochschule</w:t>
      </w:r>
      <w:r w:rsidR="00307D17">
        <w:rPr>
          <w:rFonts w:ascii="Calibri" w:hAnsi="Calibri"/>
          <w:color w:val="404040" w:themeColor="text1" w:themeTint="BF"/>
          <w:sz w:val="22"/>
          <w:szCs w:val="22"/>
        </w:rPr>
        <w:t xml:space="preserve"> sowie dem jeweiligen Fachschaftsrat</w:t>
      </w:r>
      <w:r w:rsidRPr="00C00430">
        <w:rPr>
          <w:rFonts w:ascii="Calibri" w:hAnsi="Calibri"/>
          <w:color w:val="404040" w:themeColor="text1" w:themeTint="BF"/>
          <w:sz w:val="22"/>
          <w:szCs w:val="22"/>
        </w:rPr>
        <w:t xml:space="preserve"> abgestimmt werden. </w:t>
      </w:r>
    </w:p>
    <w:p w14:paraId="25EADAD5" w14:textId="77777777" w:rsidR="00A61DD4" w:rsidRDefault="00A61DD4" w:rsidP="00C7782E">
      <w:pPr>
        <w:spacing w:after="60" w:line="276" w:lineRule="auto"/>
        <w:jc w:val="both"/>
        <w:rPr>
          <w:rFonts w:ascii="Calibri" w:hAnsi="Calibri"/>
          <w:b/>
          <w:bCs/>
          <w:color w:val="9EAB8F"/>
          <w:sz w:val="22"/>
          <w:szCs w:val="22"/>
        </w:rPr>
      </w:pPr>
    </w:p>
    <w:p w14:paraId="2250A670" w14:textId="7689C40C" w:rsidR="00DE46B9" w:rsidRPr="00DE46B9" w:rsidRDefault="00DE46B9" w:rsidP="00C7782E">
      <w:pPr>
        <w:spacing w:after="60" w:line="276" w:lineRule="auto"/>
        <w:jc w:val="both"/>
        <w:rPr>
          <w:rFonts w:ascii="Calibri" w:hAnsi="Calibri"/>
          <w:b/>
          <w:bCs/>
          <w:color w:val="9EAB8F"/>
          <w:sz w:val="22"/>
          <w:szCs w:val="22"/>
        </w:rPr>
      </w:pPr>
      <w:r w:rsidRPr="00DE46B9">
        <w:rPr>
          <w:rFonts w:ascii="Calibri" w:hAnsi="Calibri"/>
          <w:b/>
          <w:bCs/>
          <w:color w:val="9EAB8F"/>
          <w:sz w:val="22"/>
          <w:szCs w:val="22"/>
        </w:rPr>
        <w:t>Antragstellung</w:t>
      </w:r>
      <w:r w:rsidR="007910D1">
        <w:rPr>
          <w:rFonts w:ascii="Calibri" w:hAnsi="Calibri"/>
          <w:b/>
          <w:bCs/>
          <w:color w:val="9EAB8F"/>
          <w:sz w:val="22"/>
          <w:szCs w:val="22"/>
        </w:rPr>
        <w:t xml:space="preserve"> und Bewilligung</w:t>
      </w:r>
    </w:p>
    <w:p w14:paraId="30606443" w14:textId="74EF8E69" w:rsidR="00837E93" w:rsidRPr="008058D1" w:rsidRDefault="00837E93" w:rsidP="00C7782E">
      <w:pPr>
        <w:pStyle w:val="StandardWeb"/>
        <w:numPr>
          <w:ilvl w:val="0"/>
          <w:numId w:val="28"/>
        </w:numPr>
        <w:spacing w:before="0" w:beforeAutospacing="0" w:after="60" w:afterAutospacing="0" w:line="276" w:lineRule="auto"/>
        <w:jc w:val="both"/>
        <w:rPr>
          <w:rFonts w:ascii="Calibri" w:hAnsi="Calibri"/>
          <w:b/>
          <w:bCs/>
          <w:color w:val="595959"/>
          <w:sz w:val="22"/>
          <w:szCs w:val="22"/>
        </w:rPr>
      </w:pPr>
      <w:r w:rsidRPr="008058D1">
        <w:rPr>
          <w:rFonts w:ascii="Calibri" w:hAnsi="Calibri"/>
          <w:b/>
          <w:bCs/>
          <w:color w:val="595959"/>
          <w:sz w:val="22"/>
          <w:szCs w:val="22"/>
        </w:rPr>
        <w:t>Antragsfrist</w:t>
      </w:r>
      <w:r w:rsidR="001A08D7">
        <w:rPr>
          <w:rFonts w:ascii="Calibri" w:hAnsi="Calibri"/>
          <w:b/>
          <w:bCs/>
          <w:color w:val="595959"/>
          <w:sz w:val="22"/>
          <w:szCs w:val="22"/>
        </w:rPr>
        <w:t>: 31.5.2021</w:t>
      </w:r>
    </w:p>
    <w:p w14:paraId="6A7DDC5B" w14:textId="3D78D4EE" w:rsidR="00A61DD4" w:rsidRPr="00A61DD4" w:rsidRDefault="00A61DD4" w:rsidP="00A61DD4">
      <w:pPr>
        <w:pStyle w:val="Listenabsatz"/>
        <w:numPr>
          <w:ilvl w:val="0"/>
          <w:numId w:val="28"/>
        </w:numPr>
        <w:spacing w:after="60" w:line="276" w:lineRule="auto"/>
        <w:jc w:val="both"/>
        <w:rPr>
          <w:rFonts w:ascii="Calibri" w:hAnsi="Calibri"/>
          <w:color w:val="595959" w:themeColor="text1" w:themeTint="A6"/>
          <w:sz w:val="22"/>
          <w:szCs w:val="22"/>
        </w:rPr>
      </w:pPr>
      <w:r w:rsidRPr="00A61DD4">
        <w:rPr>
          <w:rFonts w:ascii="Calibri" w:hAnsi="Calibri"/>
          <w:color w:val="595959" w:themeColor="text1" w:themeTint="A6"/>
          <w:sz w:val="22"/>
          <w:szCs w:val="22"/>
        </w:rPr>
        <w:t xml:space="preserve">Die Antragstellung erfolgt über das entsprechende </w:t>
      </w:r>
      <w:r w:rsidRPr="00A61DD4">
        <w:rPr>
          <w:rFonts w:ascii="Calibri" w:hAnsi="Calibri"/>
          <w:b/>
          <w:bCs/>
          <w:color w:val="595959" w:themeColor="text1" w:themeTint="A6"/>
          <w:sz w:val="22"/>
          <w:szCs w:val="22"/>
        </w:rPr>
        <w:t>Antragsformular</w:t>
      </w:r>
      <w:r w:rsidRPr="00A61DD4">
        <w:rPr>
          <w:rFonts w:ascii="Calibri" w:hAnsi="Calibri"/>
          <w:color w:val="595959" w:themeColor="text1" w:themeTint="A6"/>
          <w:sz w:val="22"/>
          <w:szCs w:val="22"/>
        </w:rPr>
        <w:t xml:space="preserve"> </w:t>
      </w:r>
      <w:r w:rsidRPr="00037275">
        <w:rPr>
          <w:rFonts w:ascii="Calibri" w:hAnsi="Calibri"/>
          <w:color w:val="595959" w:themeColor="text1" w:themeTint="A6"/>
          <w:sz w:val="22"/>
          <w:szCs w:val="22"/>
        </w:rPr>
        <w:t xml:space="preserve">(verfügbar unter </w:t>
      </w:r>
      <w:hyperlink r:id="rId11" w:history="1">
        <w:r w:rsidR="00037275" w:rsidRPr="00037275">
          <w:rPr>
            <w:rStyle w:val="Hyperlink"/>
            <w:rFonts w:ascii="Calibri" w:hAnsi="Calibri"/>
            <w:sz w:val="22"/>
            <w:szCs w:val="22"/>
          </w:rPr>
          <w:t>https://www.glk.uni-mainz.de/files/2021/05/Studierendenkonferenz_Sonderantragsformular_WS-2021_22.docx</w:t>
        </w:r>
      </w:hyperlink>
      <w:r w:rsidR="00037275">
        <w:rPr>
          <w:rFonts w:ascii="Calibri" w:hAnsi="Calibri"/>
          <w:color w:val="595959" w:themeColor="text1" w:themeTint="A6"/>
          <w:sz w:val="22"/>
          <w:szCs w:val="22"/>
        </w:rPr>
        <w:t>)</w:t>
      </w:r>
      <w:r w:rsidR="004534DB">
        <w:rPr>
          <w:rFonts w:ascii="Calibri" w:hAnsi="Calibri"/>
          <w:color w:val="595959" w:themeColor="text1" w:themeTint="A6"/>
          <w:sz w:val="22"/>
          <w:szCs w:val="22"/>
        </w:rPr>
        <w:t>.</w:t>
      </w:r>
      <w:r w:rsidRPr="00A61DD4">
        <w:rPr>
          <w:rFonts w:ascii="Calibri" w:hAnsi="Calibri"/>
          <w:color w:val="595959" w:themeColor="text1" w:themeTint="A6"/>
          <w:sz w:val="22"/>
          <w:szCs w:val="22"/>
        </w:rPr>
        <w:t xml:space="preserve"> </w:t>
      </w:r>
    </w:p>
    <w:p w14:paraId="483BFA89" w14:textId="3FB2DB8D" w:rsidR="00C17202" w:rsidRPr="00C17202" w:rsidRDefault="00233233" w:rsidP="00C7782E">
      <w:pPr>
        <w:pStyle w:val="Listenabsatz"/>
        <w:numPr>
          <w:ilvl w:val="0"/>
          <w:numId w:val="28"/>
        </w:numPr>
        <w:spacing w:after="60" w:line="276" w:lineRule="auto"/>
        <w:jc w:val="both"/>
        <w:rPr>
          <w:rFonts w:ascii="Calibri" w:hAnsi="Calibri"/>
          <w:color w:val="595959"/>
          <w:sz w:val="22"/>
          <w:szCs w:val="22"/>
        </w:rPr>
      </w:pPr>
      <w:bookmarkStart w:id="0" w:name="_Hlk66030455"/>
      <w:r w:rsidRPr="00837E93">
        <w:rPr>
          <w:rFonts w:ascii="Calibri" w:hAnsi="Calibri"/>
          <w:color w:val="595959" w:themeColor="text1" w:themeTint="A6"/>
          <w:sz w:val="22"/>
          <w:szCs w:val="22"/>
        </w:rPr>
        <w:t>D</w:t>
      </w:r>
      <w:r w:rsidR="008058D1">
        <w:rPr>
          <w:rFonts w:ascii="Calibri" w:hAnsi="Calibri"/>
          <w:color w:val="595959" w:themeColor="text1" w:themeTint="A6"/>
          <w:sz w:val="22"/>
          <w:szCs w:val="22"/>
        </w:rPr>
        <w:t xml:space="preserve">er Antrag ist </w:t>
      </w:r>
      <w:r w:rsidRPr="00837E93">
        <w:rPr>
          <w:rFonts w:ascii="Calibri" w:hAnsi="Calibri"/>
          <w:b/>
          <w:color w:val="595959" w:themeColor="text1" w:themeTint="A6"/>
          <w:sz w:val="22"/>
          <w:szCs w:val="22"/>
        </w:rPr>
        <w:t>elektronisch</w:t>
      </w:r>
      <w:r w:rsidR="00E33A3F" w:rsidRPr="00837E93">
        <w:rPr>
          <w:rFonts w:ascii="Calibri" w:hAnsi="Calibri"/>
          <w:b/>
          <w:color w:val="595959" w:themeColor="text1" w:themeTint="A6"/>
          <w:sz w:val="22"/>
          <w:szCs w:val="22"/>
        </w:rPr>
        <w:t xml:space="preserve"> als </w:t>
      </w:r>
      <w:proofErr w:type="spellStart"/>
      <w:r w:rsidR="00E33A3F" w:rsidRPr="00837E93">
        <w:rPr>
          <w:rFonts w:ascii="Calibri" w:hAnsi="Calibri"/>
          <w:b/>
          <w:color w:val="595959" w:themeColor="text1" w:themeTint="A6"/>
          <w:sz w:val="22"/>
          <w:szCs w:val="22"/>
        </w:rPr>
        <w:t>pdf</w:t>
      </w:r>
      <w:proofErr w:type="spellEnd"/>
      <w:r w:rsidR="00E33A3F" w:rsidRPr="00837E93">
        <w:rPr>
          <w:rFonts w:ascii="Calibri" w:hAnsi="Calibri"/>
          <w:b/>
          <w:color w:val="595959" w:themeColor="text1" w:themeTint="A6"/>
          <w:sz w:val="22"/>
          <w:szCs w:val="22"/>
        </w:rPr>
        <w:t>-Datei</w:t>
      </w:r>
      <w:r w:rsidRPr="00837E93">
        <w:rPr>
          <w:rFonts w:ascii="Calibri" w:hAnsi="Calibri"/>
          <w:color w:val="595959" w:themeColor="text1" w:themeTint="A6"/>
          <w:sz w:val="22"/>
          <w:szCs w:val="22"/>
        </w:rPr>
        <w:t xml:space="preserve"> </w:t>
      </w:r>
      <w:r w:rsidR="00A6356A" w:rsidRPr="00837E93">
        <w:rPr>
          <w:rFonts w:ascii="Calibri" w:hAnsi="Calibri"/>
          <w:b/>
          <w:bCs/>
          <w:color w:val="595959" w:themeColor="text1" w:themeTint="A6"/>
          <w:sz w:val="22"/>
          <w:szCs w:val="22"/>
        </w:rPr>
        <w:t xml:space="preserve">unter </w:t>
      </w:r>
      <w:hyperlink r:id="rId12" w:history="1">
        <w:r w:rsidR="00A6356A" w:rsidRPr="00837E93">
          <w:rPr>
            <w:rFonts w:ascii="Calibri" w:hAnsi="Calibri"/>
            <w:b/>
            <w:bCs/>
            <w:color w:val="595959" w:themeColor="text1" w:themeTint="A6"/>
            <w:sz w:val="22"/>
            <w:szCs w:val="22"/>
          </w:rPr>
          <w:t>glk@uni-mainz.de</w:t>
        </w:r>
      </w:hyperlink>
      <w:r w:rsidR="00960ACF" w:rsidRPr="00837E93">
        <w:rPr>
          <w:rFonts w:ascii="Calibri" w:hAnsi="Calibri"/>
          <w:color w:val="595959" w:themeColor="text1" w:themeTint="A6"/>
          <w:sz w:val="22"/>
          <w:szCs w:val="22"/>
        </w:rPr>
        <w:t xml:space="preserve"> </w:t>
      </w:r>
      <w:r w:rsidR="00A61DD4" w:rsidRPr="00A61DD4">
        <w:rPr>
          <w:rFonts w:ascii="Calibri" w:hAnsi="Calibri"/>
          <w:color w:val="595959" w:themeColor="text1" w:themeTint="A6"/>
          <w:sz w:val="22"/>
          <w:szCs w:val="22"/>
        </w:rPr>
        <w:t xml:space="preserve">unter Einhaltung des Dienstwegs, </w:t>
      </w:r>
    </w:p>
    <w:p w14:paraId="543FB476" w14:textId="77777777" w:rsidR="00C17202" w:rsidRPr="00C17202" w:rsidRDefault="00A61DD4" w:rsidP="00C17202">
      <w:pPr>
        <w:pStyle w:val="Listenabsatz"/>
        <w:numPr>
          <w:ilvl w:val="1"/>
          <w:numId w:val="28"/>
        </w:numPr>
        <w:spacing w:after="60" w:line="276" w:lineRule="auto"/>
        <w:jc w:val="both"/>
        <w:rPr>
          <w:rFonts w:ascii="Calibri" w:hAnsi="Calibri"/>
          <w:color w:val="595959"/>
          <w:sz w:val="22"/>
          <w:szCs w:val="22"/>
        </w:rPr>
      </w:pPr>
      <w:r w:rsidRPr="00A61DD4">
        <w:rPr>
          <w:rFonts w:ascii="Calibri" w:hAnsi="Calibri"/>
          <w:color w:val="595959" w:themeColor="text1" w:themeTint="A6"/>
          <w:sz w:val="22"/>
          <w:szCs w:val="22"/>
        </w:rPr>
        <w:t xml:space="preserve">mit Zustimmung der eigenen Institutsleitung und </w:t>
      </w:r>
    </w:p>
    <w:p w14:paraId="7A516B27" w14:textId="77777777" w:rsidR="00C17202" w:rsidRPr="00C17202" w:rsidRDefault="00A61DD4" w:rsidP="00C17202">
      <w:pPr>
        <w:pStyle w:val="Listenabsatz"/>
        <w:numPr>
          <w:ilvl w:val="1"/>
          <w:numId w:val="28"/>
        </w:numPr>
        <w:spacing w:after="60" w:line="276" w:lineRule="auto"/>
        <w:jc w:val="both"/>
        <w:rPr>
          <w:rFonts w:ascii="Calibri" w:hAnsi="Calibri"/>
          <w:color w:val="595959"/>
          <w:sz w:val="22"/>
          <w:szCs w:val="22"/>
        </w:rPr>
      </w:pPr>
      <w:r w:rsidRPr="00A61DD4">
        <w:rPr>
          <w:rFonts w:ascii="Calibri" w:hAnsi="Calibri"/>
          <w:color w:val="595959" w:themeColor="text1" w:themeTint="A6"/>
          <w:sz w:val="22"/>
          <w:szCs w:val="22"/>
        </w:rPr>
        <w:t>des Fachbereichs bzw. die Hochschule</w:t>
      </w:r>
      <w:r>
        <w:rPr>
          <w:rStyle w:val="Funotenzeichen"/>
          <w:rFonts w:ascii="Calibri" w:hAnsi="Calibri"/>
          <w:color w:val="595959" w:themeColor="text1" w:themeTint="A6"/>
          <w:sz w:val="22"/>
          <w:szCs w:val="22"/>
        </w:rPr>
        <w:footnoteReference w:id="3"/>
      </w:r>
      <w:r w:rsidRPr="00A61DD4">
        <w:rPr>
          <w:rFonts w:ascii="Calibri" w:hAnsi="Calibri"/>
          <w:color w:val="595959" w:themeColor="text1" w:themeTint="A6"/>
          <w:sz w:val="22"/>
          <w:szCs w:val="22"/>
        </w:rPr>
        <w:t xml:space="preserve"> </w:t>
      </w:r>
      <w:r>
        <w:rPr>
          <w:rFonts w:ascii="Calibri" w:hAnsi="Calibri"/>
          <w:color w:val="595959" w:themeColor="text1" w:themeTint="A6"/>
          <w:sz w:val="22"/>
          <w:szCs w:val="22"/>
        </w:rPr>
        <w:t xml:space="preserve">sowie </w:t>
      </w:r>
    </w:p>
    <w:p w14:paraId="352F4905" w14:textId="77777777" w:rsidR="00C17202" w:rsidRPr="00C17202" w:rsidRDefault="00A61DD4" w:rsidP="00C17202">
      <w:pPr>
        <w:pStyle w:val="Listenabsatz"/>
        <w:numPr>
          <w:ilvl w:val="1"/>
          <w:numId w:val="28"/>
        </w:numPr>
        <w:spacing w:after="60" w:line="276" w:lineRule="auto"/>
        <w:jc w:val="both"/>
        <w:rPr>
          <w:rFonts w:ascii="Calibri" w:hAnsi="Calibri"/>
          <w:color w:val="595959"/>
          <w:sz w:val="22"/>
          <w:szCs w:val="22"/>
        </w:rPr>
      </w:pPr>
      <w:r>
        <w:rPr>
          <w:rFonts w:ascii="Calibri" w:hAnsi="Calibri"/>
          <w:color w:val="595959" w:themeColor="text1" w:themeTint="A6"/>
          <w:sz w:val="22"/>
          <w:szCs w:val="22"/>
        </w:rPr>
        <w:t xml:space="preserve">mit Zustimmung des Fachschaftsrats </w:t>
      </w:r>
    </w:p>
    <w:p w14:paraId="664DECFF" w14:textId="2088A504" w:rsidR="00BD1F2F" w:rsidRPr="00C17202" w:rsidRDefault="00A61DD4" w:rsidP="00C17202">
      <w:pPr>
        <w:spacing w:after="60" w:line="276" w:lineRule="auto"/>
        <w:ind w:left="708"/>
        <w:jc w:val="both"/>
        <w:rPr>
          <w:rFonts w:ascii="Calibri" w:hAnsi="Calibri"/>
          <w:color w:val="595959"/>
          <w:sz w:val="22"/>
          <w:szCs w:val="22"/>
        </w:rPr>
      </w:pPr>
      <w:r w:rsidRPr="00C17202">
        <w:rPr>
          <w:rFonts w:ascii="Calibri" w:hAnsi="Calibri"/>
          <w:color w:val="595959" w:themeColor="text1" w:themeTint="A6"/>
          <w:sz w:val="22"/>
          <w:szCs w:val="22"/>
        </w:rPr>
        <w:t>einzureichen</w:t>
      </w:r>
      <w:r w:rsidR="00E33A3F" w:rsidRPr="00C17202">
        <w:rPr>
          <w:rFonts w:ascii="Calibri" w:hAnsi="Calibri"/>
          <w:color w:val="595959" w:themeColor="text1" w:themeTint="A6"/>
          <w:sz w:val="22"/>
          <w:szCs w:val="22"/>
        </w:rPr>
        <w:t xml:space="preserve">. </w:t>
      </w:r>
      <w:r w:rsidR="008058D1" w:rsidRPr="00C17202">
        <w:rPr>
          <w:rFonts w:ascii="Calibri" w:hAnsi="Calibri"/>
          <w:color w:val="595959" w:themeColor="text1" w:themeTint="A6"/>
          <w:sz w:val="22"/>
          <w:szCs w:val="22"/>
        </w:rPr>
        <w:t>Das Einreichen einer Papier</w:t>
      </w:r>
      <w:r w:rsidR="00805C8F" w:rsidRPr="00C17202">
        <w:rPr>
          <w:rFonts w:ascii="Calibri" w:hAnsi="Calibri"/>
          <w:color w:val="595959" w:themeColor="text1" w:themeTint="A6"/>
          <w:sz w:val="22"/>
          <w:szCs w:val="22"/>
        </w:rPr>
        <w:t>v</w:t>
      </w:r>
      <w:r w:rsidR="008058D1" w:rsidRPr="00C17202">
        <w:rPr>
          <w:rFonts w:ascii="Calibri" w:hAnsi="Calibri"/>
          <w:color w:val="595959" w:themeColor="text1" w:themeTint="A6"/>
          <w:sz w:val="22"/>
          <w:szCs w:val="22"/>
        </w:rPr>
        <w:t>ersion ist nicht erforderlich.</w:t>
      </w:r>
    </w:p>
    <w:bookmarkEnd w:id="0"/>
    <w:p w14:paraId="632B61CC" w14:textId="73FEA5F0" w:rsidR="003E738B" w:rsidRPr="00371732" w:rsidRDefault="00697360" w:rsidP="00C7782E">
      <w:pPr>
        <w:spacing w:after="60" w:line="276" w:lineRule="auto"/>
        <w:ind w:left="708"/>
        <w:jc w:val="both"/>
        <w:rPr>
          <w:rFonts w:ascii="Calibri" w:hAnsi="Calibri"/>
          <w:color w:val="595959"/>
          <w:sz w:val="22"/>
          <w:szCs w:val="22"/>
        </w:rPr>
      </w:pPr>
      <w:r w:rsidRPr="00697360">
        <w:rPr>
          <w:rFonts w:ascii="Calibri" w:hAnsi="Calibri"/>
          <w:b/>
          <w:color w:val="595959"/>
          <w:sz w:val="22"/>
          <w:szCs w:val="22"/>
        </w:rPr>
        <w:t xml:space="preserve">Anträge, die bis zur </w:t>
      </w:r>
      <w:r w:rsidR="00A6356A">
        <w:rPr>
          <w:rFonts w:ascii="Calibri" w:hAnsi="Calibri"/>
          <w:b/>
          <w:color w:val="595959"/>
          <w:sz w:val="22"/>
          <w:szCs w:val="22"/>
        </w:rPr>
        <w:t>Antragsf</w:t>
      </w:r>
      <w:r w:rsidRPr="00697360">
        <w:rPr>
          <w:rFonts w:ascii="Calibri" w:hAnsi="Calibri"/>
          <w:b/>
          <w:color w:val="595959"/>
          <w:sz w:val="22"/>
          <w:szCs w:val="22"/>
        </w:rPr>
        <w:t>rist nicht</w:t>
      </w:r>
      <w:r w:rsidR="00E33A3F">
        <w:rPr>
          <w:rFonts w:ascii="Calibri" w:hAnsi="Calibri"/>
          <w:b/>
          <w:color w:val="595959"/>
          <w:sz w:val="22"/>
          <w:szCs w:val="22"/>
        </w:rPr>
        <w:t xml:space="preserve"> vollständig</w:t>
      </w:r>
      <w:r w:rsidRPr="00697360">
        <w:rPr>
          <w:rFonts w:ascii="Calibri" w:hAnsi="Calibri"/>
          <w:b/>
          <w:color w:val="595959"/>
          <w:sz w:val="22"/>
          <w:szCs w:val="22"/>
        </w:rPr>
        <w:t xml:space="preserve"> i</w:t>
      </w:r>
      <w:r w:rsidR="00A6356A">
        <w:rPr>
          <w:rFonts w:ascii="Calibri" w:hAnsi="Calibri"/>
          <w:b/>
          <w:color w:val="595959"/>
          <w:sz w:val="22"/>
          <w:szCs w:val="22"/>
        </w:rPr>
        <w:t>m GLK-E-Mail-Postfach</w:t>
      </w:r>
      <w:r w:rsidR="00E33A3F">
        <w:rPr>
          <w:rFonts w:ascii="Calibri" w:hAnsi="Calibri"/>
          <w:b/>
          <w:color w:val="595959"/>
          <w:sz w:val="22"/>
          <w:szCs w:val="22"/>
        </w:rPr>
        <w:t xml:space="preserve"> </w:t>
      </w:r>
      <w:r w:rsidRPr="00697360">
        <w:rPr>
          <w:rFonts w:ascii="Calibri" w:hAnsi="Calibri"/>
          <w:b/>
          <w:color w:val="595959"/>
          <w:sz w:val="22"/>
          <w:szCs w:val="22"/>
        </w:rPr>
        <w:t>vorliegen, können nicht berücksichtigt werden.</w:t>
      </w:r>
      <w:r w:rsidRPr="00697360">
        <w:rPr>
          <w:rFonts w:ascii="Calibri" w:hAnsi="Calibri"/>
          <w:color w:val="595959"/>
          <w:sz w:val="22"/>
          <w:szCs w:val="22"/>
        </w:rPr>
        <w:t xml:space="preserve"> </w:t>
      </w:r>
    </w:p>
    <w:p w14:paraId="1253C08E" w14:textId="319AFAA4" w:rsidR="00D83F05" w:rsidRDefault="00D83F05" w:rsidP="00C7782E">
      <w:pPr>
        <w:pStyle w:val="Listenabsatz"/>
        <w:numPr>
          <w:ilvl w:val="0"/>
          <w:numId w:val="28"/>
        </w:numPr>
        <w:spacing w:after="60" w:line="276" w:lineRule="auto"/>
        <w:jc w:val="both"/>
        <w:rPr>
          <w:rFonts w:ascii="Calibri" w:hAnsi="Calibri"/>
          <w:color w:val="595959"/>
          <w:sz w:val="22"/>
          <w:szCs w:val="22"/>
        </w:rPr>
      </w:pPr>
      <w:r w:rsidRPr="00371732">
        <w:rPr>
          <w:rFonts w:ascii="Calibri" w:hAnsi="Calibri"/>
          <w:color w:val="595959"/>
          <w:sz w:val="22"/>
          <w:szCs w:val="22"/>
        </w:rPr>
        <w:t>Über die Anträge entscheidet d</w:t>
      </w:r>
      <w:r w:rsidR="003B3749" w:rsidRPr="00371732">
        <w:rPr>
          <w:rFonts w:ascii="Calibri" w:hAnsi="Calibri"/>
          <w:color w:val="595959"/>
          <w:sz w:val="22"/>
          <w:szCs w:val="22"/>
        </w:rPr>
        <w:t xml:space="preserve">er </w:t>
      </w:r>
      <w:r w:rsidR="00C2471E">
        <w:rPr>
          <w:rFonts w:ascii="Calibri" w:hAnsi="Calibri"/>
          <w:color w:val="595959"/>
          <w:sz w:val="22"/>
          <w:szCs w:val="22"/>
        </w:rPr>
        <w:t>„</w:t>
      </w:r>
      <w:r w:rsidR="003F66CD">
        <w:rPr>
          <w:rFonts w:ascii="Calibri" w:hAnsi="Calibri"/>
          <w:color w:val="595959"/>
          <w:sz w:val="22"/>
          <w:szCs w:val="22"/>
        </w:rPr>
        <w:t>Förderausschuss</w:t>
      </w:r>
      <w:r w:rsidR="00C2471E">
        <w:rPr>
          <w:rFonts w:ascii="Calibri" w:hAnsi="Calibri"/>
          <w:color w:val="595959"/>
          <w:sz w:val="22"/>
          <w:szCs w:val="22"/>
        </w:rPr>
        <w:t xml:space="preserve"> </w:t>
      </w:r>
      <w:r w:rsidR="00352D79">
        <w:rPr>
          <w:rFonts w:ascii="Calibri" w:hAnsi="Calibri"/>
          <w:color w:val="595959"/>
          <w:sz w:val="22"/>
          <w:szCs w:val="22"/>
        </w:rPr>
        <w:t>Strategische Förderung und Gutenberg Teaching Award</w:t>
      </w:r>
      <w:r w:rsidR="00C2471E">
        <w:rPr>
          <w:rFonts w:ascii="Calibri" w:hAnsi="Calibri"/>
          <w:color w:val="595959"/>
          <w:sz w:val="22"/>
          <w:szCs w:val="22"/>
        </w:rPr>
        <w:t>“</w:t>
      </w:r>
      <w:r w:rsidR="003B3749" w:rsidRPr="00371732">
        <w:rPr>
          <w:rFonts w:ascii="Calibri" w:hAnsi="Calibri"/>
          <w:color w:val="595959"/>
          <w:sz w:val="22"/>
          <w:szCs w:val="22"/>
        </w:rPr>
        <w:t xml:space="preserve"> des</w:t>
      </w:r>
      <w:r w:rsidRPr="00371732">
        <w:rPr>
          <w:rFonts w:ascii="Calibri" w:hAnsi="Calibri"/>
          <w:color w:val="595959"/>
          <w:sz w:val="22"/>
          <w:szCs w:val="22"/>
        </w:rPr>
        <w:t xml:space="preserve"> </w:t>
      </w:r>
      <w:r w:rsidR="003B3749" w:rsidRPr="00371732">
        <w:rPr>
          <w:rFonts w:ascii="Calibri" w:hAnsi="Calibri"/>
          <w:color w:val="595959"/>
          <w:sz w:val="22"/>
          <w:szCs w:val="22"/>
        </w:rPr>
        <w:t>GLK</w:t>
      </w:r>
      <w:r w:rsidRPr="00371732">
        <w:rPr>
          <w:rFonts w:ascii="Calibri" w:hAnsi="Calibri"/>
          <w:color w:val="595959"/>
          <w:sz w:val="22"/>
          <w:szCs w:val="22"/>
        </w:rPr>
        <w:t xml:space="preserve">. </w:t>
      </w:r>
    </w:p>
    <w:p w14:paraId="2A9B0F0F" w14:textId="55A5E1C8" w:rsidR="00EB5964" w:rsidRPr="00F85737" w:rsidRDefault="00EB5964" w:rsidP="00EB5964">
      <w:pPr>
        <w:pStyle w:val="Listenabsatz"/>
        <w:numPr>
          <w:ilvl w:val="0"/>
          <w:numId w:val="28"/>
        </w:numPr>
        <w:spacing w:after="60" w:line="276" w:lineRule="auto"/>
        <w:jc w:val="both"/>
        <w:rPr>
          <w:rFonts w:ascii="Calibri" w:hAnsi="Calibri"/>
          <w:color w:val="595959"/>
        </w:rPr>
      </w:pPr>
      <w:r w:rsidRPr="002F392B">
        <w:rPr>
          <w:rFonts w:ascii="Calibri" w:hAnsi="Calibri"/>
          <w:b/>
          <w:bCs/>
          <w:color w:val="595959"/>
          <w:sz w:val="22"/>
          <w:szCs w:val="22"/>
        </w:rPr>
        <w:t>Bewilligte Mittel</w:t>
      </w:r>
      <w:r w:rsidRPr="002F392B">
        <w:rPr>
          <w:rFonts w:ascii="Calibri" w:hAnsi="Calibri"/>
          <w:color w:val="595959"/>
          <w:sz w:val="22"/>
          <w:szCs w:val="22"/>
        </w:rPr>
        <w:t xml:space="preserve"> werden zweckgebunden </w:t>
      </w:r>
      <w:r w:rsidR="006E77C8">
        <w:rPr>
          <w:rFonts w:ascii="Calibri" w:hAnsi="Calibri"/>
          <w:color w:val="595959"/>
          <w:sz w:val="22"/>
          <w:szCs w:val="22"/>
        </w:rPr>
        <w:t xml:space="preserve">dem </w:t>
      </w:r>
      <w:r w:rsidRPr="00492A28">
        <w:rPr>
          <w:rFonts w:ascii="Calibri" w:hAnsi="Calibri"/>
          <w:color w:val="595959"/>
          <w:sz w:val="22"/>
          <w:szCs w:val="22"/>
        </w:rPr>
        <w:t>allgemeinen</w:t>
      </w:r>
      <w:r w:rsidR="006E77C8">
        <w:rPr>
          <w:rFonts w:ascii="Calibri" w:hAnsi="Calibri"/>
          <w:color w:val="595959"/>
          <w:sz w:val="22"/>
          <w:szCs w:val="22"/>
        </w:rPr>
        <w:t xml:space="preserve"> Fachbereichs- bzw.</w:t>
      </w:r>
      <w:r w:rsidRPr="00492A28">
        <w:rPr>
          <w:rFonts w:ascii="Calibri" w:hAnsi="Calibri"/>
          <w:color w:val="595959"/>
          <w:sz w:val="22"/>
          <w:szCs w:val="22"/>
        </w:rPr>
        <w:t xml:space="preserve"> Institutsetat </w:t>
      </w:r>
      <w:r w:rsidRPr="002F392B">
        <w:rPr>
          <w:rFonts w:ascii="Calibri" w:hAnsi="Calibri"/>
          <w:color w:val="595959"/>
          <w:sz w:val="22"/>
          <w:szCs w:val="22"/>
        </w:rPr>
        <w:t xml:space="preserve">zur Verfügung gestellt. </w:t>
      </w:r>
      <w:r>
        <w:rPr>
          <w:rFonts w:ascii="Calibri" w:hAnsi="Calibri"/>
          <w:color w:val="595959"/>
          <w:sz w:val="22"/>
          <w:szCs w:val="22"/>
        </w:rPr>
        <w:t xml:space="preserve">Das GLK stellt keine Stellen etc. zur Verfügung, sondern nur die Fördermittel. </w:t>
      </w:r>
    </w:p>
    <w:p w14:paraId="320EBB36" w14:textId="77777777" w:rsidR="00233233" w:rsidRDefault="00233233" w:rsidP="00C7782E">
      <w:pPr>
        <w:spacing w:after="60" w:line="276" w:lineRule="auto"/>
        <w:rPr>
          <w:rFonts w:ascii="Calibri" w:hAnsi="Calibri"/>
          <w:color w:val="595959"/>
          <w:sz w:val="22"/>
          <w:szCs w:val="22"/>
        </w:rPr>
      </w:pPr>
    </w:p>
    <w:p w14:paraId="7A30E639" w14:textId="51E3ECC5" w:rsidR="00D83F05" w:rsidRPr="00C2471E" w:rsidRDefault="005626F6" w:rsidP="00C7782E">
      <w:pPr>
        <w:spacing w:after="60" w:line="276" w:lineRule="auto"/>
        <w:jc w:val="both"/>
        <w:rPr>
          <w:rFonts w:ascii="Calibri" w:hAnsi="Calibri"/>
          <w:b/>
          <w:bCs/>
          <w:color w:val="9EAB8F"/>
          <w:sz w:val="22"/>
          <w:szCs w:val="22"/>
        </w:rPr>
      </w:pPr>
      <w:r w:rsidRPr="00C2471E">
        <w:rPr>
          <w:rFonts w:ascii="Calibri" w:hAnsi="Calibri"/>
          <w:b/>
          <w:bCs/>
          <w:color w:val="9EAB8F"/>
          <w:sz w:val="22"/>
          <w:szCs w:val="22"/>
        </w:rPr>
        <w:t>Projektdokumentation</w:t>
      </w:r>
      <w:r w:rsidR="002F392B">
        <w:rPr>
          <w:rFonts w:ascii="Calibri" w:hAnsi="Calibri"/>
          <w:b/>
          <w:bCs/>
          <w:color w:val="9EAB8F"/>
          <w:sz w:val="22"/>
          <w:szCs w:val="22"/>
        </w:rPr>
        <w:t xml:space="preserve"> und </w:t>
      </w:r>
      <w:r w:rsidR="00A61DD4">
        <w:rPr>
          <w:rFonts w:ascii="Calibri" w:hAnsi="Calibri"/>
          <w:b/>
          <w:bCs/>
          <w:color w:val="9EAB8F"/>
          <w:sz w:val="22"/>
          <w:szCs w:val="22"/>
        </w:rPr>
        <w:t>Berichtspflicht</w:t>
      </w:r>
    </w:p>
    <w:p w14:paraId="5DDEDAAA" w14:textId="5207CE41" w:rsidR="00352D79" w:rsidRPr="007E6059" w:rsidRDefault="00A61DD4" w:rsidP="00A61DD4">
      <w:pPr>
        <w:spacing w:after="120" w:line="276" w:lineRule="auto"/>
        <w:jc w:val="both"/>
        <w:rPr>
          <w:rFonts w:ascii="Calibri" w:hAnsi="Calibri"/>
          <w:color w:val="595959"/>
          <w:sz w:val="22"/>
          <w:szCs w:val="22"/>
        </w:rPr>
      </w:pPr>
      <w:r w:rsidRPr="007E6059">
        <w:rPr>
          <w:rFonts w:ascii="Calibri" w:hAnsi="Calibri"/>
          <w:color w:val="595959"/>
          <w:sz w:val="22"/>
          <w:szCs w:val="22"/>
        </w:rPr>
        <w:lastRenderedPageBreak/>
        <w:t>Das GLK möchte mit dem Förderinstrument „Studierendenkonferenz“ einen breiten Austausch zwischen allen Beteiligten in der Lehre eröffnen und die Ergebnisse für ein möglichst breites Publikum an</w:t>
      </w:r>
      <w:r w:rsidRPr="00A61DD4">
        <w:rPr>
          <w:rFonts w:ascii="Calibri" w:hAnsi="Calibri"/>
          <w:color w:val="404040" w:themeColor="text1" w:themeTint="BF"/>
          <w:sz w:val="22"/>
          <w:szCs w:val="22"/>
        </w:rPr>
        <w:t xml:space="preserve"> </w:t>
      </w:r>
      <w:r w:rsidRPr="007E6059">
        <w:rPr>
          <w:rFonts w:ascii="Calibri" w:hAnsi="Calibri"/>
          <w:color w:val="595959"/>
          <w:sz w:val="22"/>
          <w:szCs w:val="22"/>
        </w:rPr>
        <w:t>der JGU zugänglich machen. Die Geförderten verpflichten sich daher, n</w:t>
      </w:r>
      <w:r w:rsidR="00352D79" w:rsidRPr="007E6059">
        <w:rPr>
          <w:rFonts w:ascii="Calibri" w:hAnsi="Calibri"/>
          <w:color w:val="595959"/>
          <w:sz w:val="22"/>
          <w:szCs w:val="22"/>
        </w:rPr>
        <w:t xml:space="preserve">ach Abschluss der Veranstaltung ein </w:t>
      </w:r>
      <w:r w:rsidR="00352D79" w:rsidRPr="007E6059">
        <w:rPr>
          <w:rFonts w:ascii="Calibri" w:hAnsi="Calibri"/>
          <w:b/>
          <w:bCs/>
          <w:color w:val="595959"/>
          <w:sz w:val="22"/>
          <w:szCs w:val="22"/>
        </w:rPr>
        <w:t>max. 5-minütiges Video</w:t>
      </w:r>
      <w:r w:rsidR="00352D79" w:rsidRPr="007E6059">
        <w:rPr>
          <w:rFonts w:ascii="Calibri" w:hAnsi="Calibri"/>
          <w:color w:val="595959"/>
          <w:sz w:val="22"/>
          <w:szCs w:val="22"/>
        </w:rPr>
        <w:t xml:space="preserve"> (z.B. Folien mit gesprochenem Kommentar)</w:t>
      </w:r>
      <w:r w:rsidRPr="007E6059">
        <w:rPr>
          <w:rFonts w:ascii="Calibri" w:hAnsi="Calibri"/>
          <w:color w:val="595959"/>
          <w:sz w:val="22"/>
          <w:szCs w:val="22"/>
        </w:rPr>
        <w:t xml:space="preserve"> zur Verfügung zu stellen</w:t>
      </w:r>
      <w:r w:rsidR="00352D79" w:rsidRPr="007E6059">
        <w:rPr>
          <w:rFonts w:ascii="Calibri" w:hAnsi="Calibri"/>
          <w:color w:val="595959"/>
          <w:sz w:val="22"/>
          <w:szCs w:val="22"/>
        </w:rPr>
        <w:t>, das über Ziele, Ergebnisse und mögliche Breitenwirkung Auskunft gibt und für die Kommunikation über die Lehre an der JGU durch das GLK verwendet werden kann.</w:t>
      </w:r>
    </w:p>
    <w:p w14:paraId="7E6F102E" w14:textId="44CACB90" w:rsidR="00BC452F" w:rsidRPr="001A08D7" w:rsidRDefault="00941A65" w:rsidP="001A08D7">
      <w:pPr>
        <w:spacing w:after="60" w:line="276" w:lineRule="auto"/>
        <w:jc w:val="both"/>
        <w:rPr>
          <w:rFonts w:ascii="Calibri" w:hAnsi="Calibri"/>
          <w:color w:val="595959"/>
          <w:sz w:val="22"/>
          <w:szCs w:val="22"/>
        </w:rPr>
      </w:pPr>
      <w:r w:rsidRPr="007E6059">
        <w:rPr>
          <w:rFonts w:ascii="Calibri" w:hAnsi="Calibri"/>
          <w:color w:val="595959"/>
          <w:sz w:val="22"/>
          <w:szCs w:val="22"/>
        </w:rPr>
        <w:t xml:space="preserve">Zur </w:t>
      </w:r>
      <w:r w:rsidRPr="007E6059">
        <w:rPr>
          <w:rFonts w:ascii="Calibri" w:hAnsi="Calibri"/>
          <w:b/>
          <w:bCs/>
          <w:color w:val="595959"/>
          <w:sz w:val="22"/>
          <w:szCs w:val="22"/>
        </w:rPr>
        <w:t>formalen Projektdokumentation</w:t>
      </w:r>
      <w:r w:rsidRPr="007E6059">
        <w:rPr>
          <w:rFonts w:ascii="Calibri" w:hAnsi="Calibri"/>
          <w:color w:val="595959"/>
          <w:sz w:val="22"/>
          <w:szCs w:val="22"/>
        </w:rPr>
        <w:t xml:space="preserve"> ist b</w:t>
      </w:r>
      <w:r w:rsidR="00C94596" w:rsidRPr="007E6059">
        <w:rPr>
          <w:rFonts w:ascii="Calibri" w:hAnsi="Calibri"/>
          <w:color w:val="595959"/>
          <w:sz w:val="22"/>
          <w:szCs w:val="22"/>
        </w:rPr>
        <w:t>is sechs Wochen nach Abschluss der Förderu</w:t>
      </w:r>
      <w:bookmarkStart w:id="1" w:name="_Hlk66033054"/>
      <w:r w:rsidR="00C94596" w:rsidRPr="007E6059">
        <w:rPr>
          <w:rFonts w:ascii="Calibri" w:hAnsi="Calibri"/>
          <w:color w:val="595959"/>
          <w:sz w:val="22"/>
          <w:szCs w:val="22"/>
        </w:rPr>
        <w:t xml:space="preserve">ng ein </w:t>
      </w:r>
      <w:r w:rsidR="00C94596" w:rsidRPr="001A08D7">
        <w:rPr>
          <w:rFonts w:ascii="Calibri" w:hAnsi="Calibri"/>
          <w:color w:val="595959"/>
          <w:sz w:val="22"/>
          <w:szCs w:val="22"/>
        </w:rPr>
        <w:t>kurzer Bericht</w:t>
      </w:r>
      <w:r w:rsidRPr="001A08D7">
        <w:rPr>
          <w:rFonts w:ascii="Calibri" w:hAnsi="Calibri"/>
          <w:color w:val="595959"/>
          <w:sz w:val="22"/>
          <w:szCs w:val="22"/>
        </w:rPr>
        <w:t xml:space="preserve"> abzugeben</w:t>
      </w:r>
      <w:r w:rsidR="00C94596" w:rsidRPr="001A08D7">
        <w:rPr>
          <w:rFonts w:ascii="Calibri" w:hAnsi="Calibri"/>
          <w:color w:val="595959"/>
          <w:sz w:val="22"/>
          <w:szCs w:val="22"/>
        </w:rPr>
        <w:t xml:space="preserve">, </w:t>
      </w:r>
      <w:bookmarkEnd w:id="1"/>
      <w:r w:rsidR="00A61DD4" w:rsidRPr="001A08D7">
        <w:rPr>
          <w:rFonts w:ascii="Calibri" w:hAnsi="Calibri"/>
          <w:color w:val="595959"/>
          <w:sz w:val="22"/>
          <w:szCs w:val="22"/>
        </w:rPr>
        <w:t>der über die Verwendung der Mittel, das Tagungsprogramm sowie die Bewertung durch die teilnehmenden Studierenden Auskunft gibt</w:t>
      </w:r>
      <w:bookmarkStart w:id="2" w:name="_Hlk67495868"/>
      <w:r w:rsidR="00BC452F" w:rsidRPr="001A08D7">
        <w:rPr>
          <w:rFonts w:ascii="Calibri" w:hAnsi="Calibri"/>
          <w:color w:val="595959"/>
          <w:sz w:val="22"/>
          <w:szCs w:val="22"/>
        </w:rPr>
        <w:t>. Dabei ist die zweckgemäße Verwendung der Mittel von der Betreuenden Dozentin oder dem Betreuenden Doz</w:t>
      </w:r>
      <w:r w:rsidR="00B24A0F" w:rsidRPr="001A08D7">
        <w:rPr>
          <w:rFonts w:ascii="Calibri" w:hAnsi="Calibri"/>
          <w:color w:val="595959"/>
          <w:sz w:val="22"/>
          <w:szCs w:val="22"/>
        </w:rPr>
        <w:t>e</w:t>
      </w:r>
      <w:r w:rsidR="00BC452F" w:rsidRPr="001A08D7">
        <w:rPr>
          <w:rFonts w:ascii="Calibri" w:hAnsi="Calibri"/>
          <w:color w:val="595959"/>
          <w:sz w:val="22"/>
          <w:szCs w:val="22"/>
        </w:rPr>
        <w:t xml:space="preserve">nten per Unterschrift zu bestätigen. Bitte reichen Sie den Bericht sowohl in Papierform mit Unterschrift als auch per E-Mail (ohne Unterschrift) ein. </w:t>
      </w:r>
    </w:p>
    <w:bookmarkEnd w:id="2"/>
    <w:p w14:paraId="1FBD5A8C" w14:textId="43BD4082" w:rsidR="008058D1" w:rsidRPr="00FD01BB" w:rsidRDefault="008058D1" w:rsidP="00FD01BB">
      <w:pPr>
        <w:spacing w:after="60" w:line="276" w:lineRule="auto"/>
        <w:jc w:val="both"/>
        <w:rPr>
          <w:rFonts w:ascii="Calibri" w:hAnsi="Calibri"/>
          <w:color w:val="595959"/>
          <w:sz w:val="22"/>
          <w:szCs w:val="22"/>
        </w:rPr>
      </w:pPr>
    </w:p>
    <w:p w14:paraId="70061D51" w14:textId="2CB1B669" w:rsidR="003E738B" w:rsidRPr="00250309" w:rsidRDefault="00274FA3" w:rsidP="00C7782E">
      <w:pPr>
        <w:spacing w:after="60" w:line="276" w:lineRule="auto"/>
        <w:jc w:val="both"/>
        <w:rPr>
          <w:rFonts w:ascii="Calibri" w:hAnsi="Calibri"/>
          <w:b/>
          <w:bCs/>
          <w:color w:val="9EAB8F"/>
          <w:sz w:val="22"/>
          <w:szCs w:val="22"/>
        </w:rPr>
      </w:pPr>
      <w:r w:rsidRPr="00250309">
        <w:rPr>
          <w:rFonts w:ascii="Calibri" w:hAnsi="Calibri"/>
          <w:b/>
          <w:bCs/>
          <w:color w:val="9EAB8F"/>
          <w:sz w:val="22"/>
          <w:szCs w:val="22"/>
        </w:rPr>
        <w:t>Kontakt</w:t>
      </w:r>
    </w:p>
    <w:p w14:paraId="2F463DDE" w14:textId="77777777" w:rsidR="00EB5964" w:rsidRPr="00F64946" w:rsidRDefault="00EB5964" w:rsidP="00EB5964">
      <w:pPr>
        <w:numPr>
          <w:ilvl w:val="0"/>
          <w:numId w:val="32"/>
        </w:numPr>
        <w:spacing w:after="60" w:line="276" w:lineRule="auto"/>
        <w:jc w:val="both"/>
        <w:rPr>
          <w:rFonts w:ascii="Calibri" w:hAnsi="Calibri"/>
          <w:color w:val="595959"/>
          <w:sz w:val="22"/>
          <w:szCs w:val="22"/>
        </w:rPr>
      </w:pPr>
      <w:r>
        <w:rPr>
          <w:rFonts w:ascii="Calibri" w:hAnsi="Calibri"/>
          <w:color w:val="595959"/>
          <w:sz w:val="22"/>
          <w:szCs w:val="22"/>
        </w:rPr>
        <w:t>Bitte wenden</w:t>
      </w:r>
      <w:r w:rsidRPr="00F64946">
        <w:rPr>
          <w:rFonts w:ascii="Calibri" w:hAnsi="Calibri"/>
          <w:color w:val="595959"/>
          <w:sz w:val="22"/>
          <w:szCs w:val="22"/>
        </w:rPr>
        <w:t xml:space="preserve"> Sie sich bei grundsätzlichen Fragen zu de</w:t>
      </w:r>
      <w:r>
        <w:rPr>
          <w:rFonts w:ascii="Calibri" w:hAnsi="Calibri"/>
          <w:color w:val="595959"/>
          <w:sz w:val="22"/>
          <w:szCs w:val="22"/>
        </w:rPr>
        <w:t xml:space="preserve">m </w:t>
      </w:r>
      <w:r w:rsidRPr="00F64946">
        <w:rPr>
          <w:rFonts w:ascii="Calibri" w:hAnsi="Calibri"/>
          <w:color w:val="595959"/>
          <w:sz w:val="22"/>
          <w:szCs w:val="22"/>
        </w:rPr>
        <w:t>Förder</w:t>
      </w:r>
      <w:r>
        <w:rPr>
          <w:rFonts w:ascii="Calibri" w:hAnsi="Calibri"/>
          <w:color w:val="595959"/>
          <w:sz w:val="22"/>
          <w:szCs w:val="22"/>
        </w:rPr>
        <w:t>instrument</w:t>
      </w:r>
      <w:r w:rsidRPr="00F64946">
        <w:rPr>
          <w:rFonts w:ascii="Calibri" w:hAnsi="Calibri"/>
          <w:color w:val="595959"/>
          <w:sz w:val="22"/>
          <w:szCs w:val="22"/>
        </w:rPr>
        <w:t xml:space="preserve"> an die Geschäftsstelle des GLK (glk@uni-mainz.de, </w:t>
      </w:r>
      <w:r>
        <w:rPr>
          <w:rFonts w:ascii="Calibri" w:hAnsi="Calibri"/>
          <w:color w:val="595959"/>
          <w:sz w:val="22"/>
          <w:szCs w:val="22"/>
        </w:rPr>
        <w:t xml:space="preserve">Tanja Meyer, </w:t>
      </w:r>
      <w:r w:rsidRPr="00F64946">
        <w:rPr>
          <w:rFonts w:ascii="Calibri" w:hAnsi="Calibri"/>
          <w:color w:val="595959"/>
          <w:sz w:val="22"/>
          <w:szCs w:val="22"/>
        </w:rPr>
        <w:t>Tel.: 39-2</w:t>
      </w:r>
      <w:r>
        <w:rPr>
          <w:rFonts w:ascii="Calibri" w:hAnsi="Calibri"/>
          <w:color w:val="595959"/>
          <w:sz w:val="22"/>
          <w:szCs w:val="22"/>
        </w:rPr>
        <w:t>7240</w:t>
      </w:r>
      <w:r w:rsidRPr="00F64946">
        <w:rPr>
          <w:rFonts w:ascii="Calibri" w:hAnsi="Calibri"/>
          <w:color w:val="595959"/>
          <w:sz w:val="22"/>
          <w:szCs w:val="22"/>
        </w:rPr>
        <w:t xml:space="preserve">). </w:t>
      </w:r>
    </w:p>
    <w:p w14:paraId="34C04AEF" w14:textId="61F08B78" w:rsidR="00EB5964" w:rsidRDefault="00EB5964" w:rsidP="00EB5964">
      <w:pPr>
        <w:numPr>
          <w:ilvl w:val="0"/>
          <w:numId w:val="32"/>
        </w:numPr>
        <w:spacing w:after="60" w:line="276" w:lineRule="auto"/>
        <w:jc w:val="both"/>
        <w:rPr>
          <w:rFonts w:ascii="Calibri" w:hAnsi="Calibri"/>
          <w:color w:val="595959"/>
          <w:sz w:val="22"/>
          <w:szCs w:val="22"/>
        </w:rPr>
      </w:pPr>
      <w:r w:rsidRPr="00F64946">
        <w:rPr>
          <w:rFonts w:ascii="Calibri" w:hAnsi="Calibri"/>
          <w:color w:val="595959"/>
          <w:sz w:val="22"/>
          <w:szCs w:val="22"/>
        </w:rPr>
        <w:t>Fragen zu</w:t>
      </w:r>
      <w:r>
        <w:rPr>
          <w:rFonts w:ascii="Calibri" w:hAnsi="Calibri"/>
          <w:color w:val="595959"/>
          <w:sz w:val="22"/>
          <w:szCs w:val="22"/>
        </w:rPr>
        <w:t xml:space="preserve">r Kalkulation von Kosten für die Antragstellung oder im Falle eine Bewilligung zu </w:t>
      </w:r>
      <w:r w:rsidRPr="00F64946">
        <w:rPr>
          <w:rFonts w:ascii="Calibri" w:hAnsi="Calibri"/>
          <w:color w:val="595959"/>
          <w:sz w:val="22"/>
          <w:szCs w:val="22"/>
        </w:rPr>
        <w:t xml:space="preserve">Abrechnungsformalitäten bzw. personalrechtlichen Angelegenheiten können Ihnen am besten die zuständigen </w:t>
      </w:r>
      <w:r>
        <w:rPr>
          <w:rFonts w:ascii="Calibri" w:hAnsi="Calibri"/>
          <w:color w:val="595959"/>
          <w:sz w:val="22"/>
          <w:szCs w:val="22"/>
        </w:rPr>
        <w:t xml:space="preserve">Mitarbeiterinnen und Mitarbeiter in Ihrem Institut bzw. die </w:t>
      </w:r>
      <w:r w:rsidRPr="00F64946">
        <w:rPr>
          <w:rFonts w:ascii="Calibri" w:hAnsi="Calibri"/>
          <w:color w:val="595959"/>
          <w:sz w:val="22"/>
          <w:szCs w:val="22"/>
        </w:rPr>
        <w:t>SachbearbeiterInnen</w:t>
      </w:r>
      <w:r>
        <w:rPr>
          <w:rFonts w:ascii="Calibri" w:hAnsi="Calibri"/>
          <w:color w:val="595959"/>
          <w:sz w:val="22"/>
          <w:szCs w:val="22"/>
        </w:rPr>
        <w:t xml:space="preserve"> im Dezernat Finanzen</w:t>
      </w:r>
      <w:r w:rsidRPr="00F64946">
        <w:rPr>
          <w:rFonts w:ascii="Calibri" w:hAnsi="Calibri"/>
          <w:color w:val="595959"/>
          <w:sz w:val="22"/>
          <w:szCs w:val="22"/>
        </w:rPr>
        <w:t xml:space="preserve"> (</w:t>
      </w:r>
      <w:hyperlink r:id="rId13" w:history="1">
        <w:r w:rsidRPr="00B6487E">
          <w:rPr>
            <w:rStyle w:val="Hyperlink"/>
            <w:rFonts w:ascii="Calibri" w:hAnsi="Calibri"/>
            <w:sz w:val="22"/>
            <w:szCs w:val="22"/>
          </w:rPr>
          <w:t>www.verwaltung.finanzen.uni-mainz.de/</w:t>
        </w:r>
      </w:hyperlink>
      <w:r w:rsidRPr="00F64946">
        <w:rPr>
          <w:rFonts w:ascii="Calibri" w:hAnsi="Calibri"/>
          <w:color w:val="595959"/>
          <w:sz w:val="22"/>
          <w:szCs w:val="22"/>
        </w:rPr>
        <w:t xml:space="preserve">) bzw. der </w:t>
      </w:r>
      <w:r>
        <w:rPr>
          <w:rFonts w:ascii="Calibri" w:hAnsi="Calibri"/>
          <w:color w:val="595959"/>
          <w:sz w:val="22"/>
          <w:szCs w:val="22"/>
        </w:rPr>
        <w:t>im Dezernat Personal</w:t>
      </w:r>
      <w:r w:rsidRPr="00F64946">
        <w:rPr>
          <w:rFonts w:ascii="Calibri" w:hAnsi="Calibri"/>
          <w:color w:val="595959"/>
          <w:sz w:val="22"/>
          <w:szCs w:val="22"/>
        </w:rPr>
        <w:t xml:space="preserve"> (</w:t>
      </w:r>
      <w:hyperlink r:id="rId14" w:history="1">
        <w:r w:rsidRPr="00B6487E">
          <w:rPr>
            <w:rStyle w:val="Hyperlink"/>
            <w:rFonts w:ascii="Calibri" w:hAnsi="Calibri"/>
            <w:sz w:val="22"/>
            <w:szCs w:val="22"/>
          </w:rPr>
          <w:t>www.verwaltung.personal.uni-mainz.de/</w:t>
        </w:r>
      </w:hyperlink>
      <w:r w:rsidRPr="00F64946">
        <w:rPr>
          <w:rFonts w:ascii="Calibri" w:hAnsi="Calibri"/>
          <w:color w:val="595959"/>
          <w:sz w:val="22"/>
          <w:szCs w:val="22"/>
        </w:rPr>
        <w:t>) beantworten.</w:t>
      </w:r>
    </w:p>
    <w:p w14:paraId="64237613" w14:textId="62B4A342" w:rsidR="007E6059" w:rsidRPr="007E6059" w:rsidRDefault="007E6059" w:rsidP="007E6059">
      <w:pPr>
        <w:numPr>
          <w:ilvl w:val="0"/>
          <w:numId w:val="32"/>
        </w:numPr>
        <w:spacing w:after="60" w:line="276" w:lineRule="auto"/>
        <w:jc w:val="both"/>
        <w:rPr>
          <w:rFonts w:ascii="Calibri" w:hAnsi="Calibri"/>
          <w:color w:val="595959"/>
          <w:sz w:val="22"/>
          <w:szCs w:val="22"/>
        </w:rPr>
      </w:pPr>
      <w:r w:rsidRPr="0014540C">
        <w:rPr>
          <w:rFonts w:ascii="Calibri" w:hAnsi="Calibri"/>
          <w:color w:val="595959"/>
          <w:sz w:val="22"/>
          <w:szCs w:val="22"/>
        </w:rPr>
        <w:t xml:space="preserve">Bitte lassen Sie sich für die Antragstellung von den Einrichtungen, mit denen Sie im Rahmen Ihres Vorhabens zusammenarbeiten möchten (z.B. Zentrum für Audiovisuelle Produktion), beraten. </w:t>
      </w:r>
    </w:p>
    <w:p w14:paraId="50079222" w14:textId="32F019BF" w:rsidR="00EB5964" w:rsidRPr="00F64946" w:rsidRDefault="00EB5964" w:rsidP="00EB5964">
      <w:pPr>
        <w:numPr>
          <w:ilvl w:val="0"/>
          <w:numId w:val="32"/>
        </w:numPr>
        <w:spacing w:after="60" w:line="276" w:lineRule="auto"/>
        <w:jc w:val="both"/>
        <w:rPr>
          <w:rFonts w:ascii="Calibri" w:hAnsi="Calibri"/>
          <w:color w:val="595959"/>
          <w:sz w:val="22"/>
          <w:szCs w:val="22"/>
        </w:rPr>
      </w:pPr>
      <w:r w:rsidRPr="00F64946">
        <w:rPr>
          <w:rFonts w:ascii="Calibri" w:hAnsi="Calibri"/>
          <w:color w:val="595959"/>
          <w:sz w:val="22"/>
          <w:szCs w:val="22"/>
        </w:rPr>
        <w:t>GLK-Förderungen in der Universitätsmedizin: Klären Sie Abrechnungsformalitäten bzw. personalrechtliche Angelegenheiten bitte mit den Zuständigen aus dem Ressort Forschung und Lehre bzw. dem Servicecenter Personal</w:t>
      </w:r>
      <w:r>
        <w:rPr>
          <w:rFonts w:ascii="Calibri" w:hAnsi="Calibri"/>
          <w:color w:val="595959"/>
          <w:sz w:val="22"/>
          <w:szCs w:val="22"/>
        </w:rPr>
        <w:t>.</w:t>
      </w:r>
    </w:p>
    <w:p w14:paraId="2E51654D" w14:textId="2D073704" w:rsidR="00410E33" w:rsidRPr="00410E33" w:rsidRDefault="00410E33" w:rsidP="00632FDE">
      <w:pPr>
        <w:spacing w:after="60" w:line="276" w:lineRule="auto"/>
        <w:rPr>
          <w:rFonts w:ascii="Calibri" w:hAnsi="Calibri"/>
          <w:color w:val="9EAB8F"/>
          <w:sz w:val="16"/>
          <w:szCs w:val="16"/>
        </w:rPr>
      </w:pPr>
    </w:p>
    <w:sectPr w:rsidR="00410E33" w:rsidRPr="00410E33" w:rsidSect="00DF111F">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1F140" w14:textId="77777777" w:rsidR="004D1AE2" w:rsidRDefault="004D1AE2" w:rsidP="0055621C">
      <w:pPr>
        <w:spacing w:line="240" w:lineRule="auto"/>
      </w:pPr>
      <w:r>
        <w:separator/>
      </w:r>
    </w:p>
  </w:endnote>
  <w:endnote w:type="continuationSeparator" w:id="0">
    <w:p w14:paraId="70300965" w14:textId="77777777" w:rsidR="004D1AE2" w:rsidRDefault="004D1AE2" w:rsidP="0055621C">
      <w:pPr>
        <w:spacing w:line="240" w:lineRule="auto"/>
      </w:pPr>
      <w:r>
        <w:continuationSeparator/>
      </w:r>
    </w:p>
  </w:endnote>
  <w:endnote w:type="continuationNotice" w:id="1">
    <w:p w14:paraId="62A7A6C4" w14:textId="77777777" w:rsidR="004D1AE2" w:rsidRDefault="004D1A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0018" w14:textId="21C1B6F8" w:rsidR="00ED1D7D" w:rsidRPr="002F3D6C" w:rsidRDefault="00ED1D7D">
    <w:pPr>
      <w:pStyle w:val="Fuzeile"/>
      <w:jc w:val="center"/>
      <w:rPr>
        <w:rFonts w:ascii="Calibri" w:hAnsi="Calibri"/>
        <w:sz w:val="22"/>
        <w:szCs w:val="22"/>
      </w:rPr>
    </w:pPr>
    <w:r w:rsidRPr="002F3D6C">
      <w:rPr>
        <w:rFonts w:ascii="Calibri" w:hAnsi="Calibri"/>
        <w:sz w:val="22"/>
        <w:szCs w:val="22"/>
      </w:rPr>
      <w:fldChar w:fldCharType="begin"/>
    </w:r>
    <w:r w:rsidRPr="002F3D6C">
      <w:rPr>
        <w:rFonts w:ascii="Calibri" w:hAnsi="Calibri"/>
        <w:sz w:val="22"/>
        <w:szCs w:val="22"/>
      </w:rPr>
      <w:instrText xml:space="preserve"> PAGE   \* MERGEFORMAT </w:instrText>
    </w:r>
    <w:r w:rsidRPr="002F3D6C">
      <w:rPr>
        <w:rFonts w:ascii="Calibri" w:hAnsi="Calibri"/>
        <w:sz w:val="22"/>
        <w:szCs w:val="22"/>
      </w:rPr>
      <w:fldChar w:fldCharType="separate"/>
    </w:r>
    <w:r w:rsidR="00837850">
      <w:rPr>
        <w:rFonts w:ascii="Calibri" w:hAnsi="Calibri"/>
        <w:noProof/>
        <w:sz w:val="22"/>
        <w:szCs w:val="22"/>
      </w:rPr>
      <w:t>5</w:t>
    </w:r>
    <w:r w:rsidRPr="002F3D6C">
      <w:rPr>
        <w:rFonts w:ascii="Calibri" w:hAnsi="Calibri"/>
        <w:sz w:val="22"/>
        <w:szCs w:val="22"/>
      </w:rPr>
      <w:fldChar w:fldCharType="end"/>
    </w:r>
  </w:p>
  <w:p w14:paraId="20F170C3" w14:textId="77777777" w:rsidR="00ED1D7D" w:rsidRDefault="00ED1D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31476" w14:textId="77777777" w:rsidR="004D1AE2" w:rsidRDefault="004D1AE2" w:rsidP="0055621C">
      <w:pPr>
        <w:spacing w:line="240" w:lineRule="auto"/>
      </w:pPr>
      <w:r>
        <w:separator/>
      </w:r>
    </w:p>
  </w:footnote>
  <w:footnote w:type="continuationSeparator" w:id="0">
    <w:p w14:paraId="4177401F" w14:textId="77777777" w:rsidR="004D1AE2" w:rsidRDefault="004D1AE2" w:rsidP="0055621C">
      <w:pPr>
        <w:spacing w:line="240" w:lineRule="auto"/>
      </w:pPr>
      <w:r>
        <w:continuationSeparator/>
      </w:r>
    </w:p>
  </w:footnote>
  <w:footnote w:type="continuationNotice" w:id="1">
    <w:p w14:paraId="3AB6D3A7" w14:textId="77777777" w:rsidR="004D1AE2" w:rsidRDefault="004D1AE2">
      <w:pPr>
        <w:spacing w:line="240" w:lineRule="auto"/>
      </w:pPr>
    </w:p>
  </w:footnote>
  <w:footnote w:id="2">
    <w:p w14:paraId="05C3A998" w14:textId="2B1C563C" w:rsidR="00A61DD4" w:rsidRDefault="00A61DD4">
      <w:pPr>
        <w:pStyle w:val="Funotentext"/>
      </w:pPr>
    </w:p>
  </w:footnote>
  <w:footnote w:id="3">
    <w:p w14:paraId="7EB24E4E" w14:textId="6E44C8D4" w:rsidR="00A61DD4" w:rsidRDefault="00A61DD4" w:rsidP="00A61DD4">
      <w:pPr>
        <w:pStyle w:val="Funotentext"/>
        <w:spacing w:line="240" w:lineRule="auto"/>
        <w:jc w:val="both"/>
      </w:pPr>
      <w:r>
        <w:rPr>
          <w:rStyle w:val="Funotenzeichen"/>
        </w:rPr>
        <w:footnoteRef/>
      </w:r>
      <w:r>
        <w:t xml:space="preserve"> </w:t>
      </w:r>
      <w:r w:rsidRPr="008058D1">
        <w:rPr>
          <w:rFonts w:asciiTheme="minorHAnsi" w:hAnsiTheme="minorHAnsi" w:cstheme="minorHAnsi"/>
          <w:color w:val="595959" w:themeColor="text1" w:themeTint="A6"/>
        </w:rPr>
        <w:t xml:space="preserve">Für die Einhaltung des Dienstwegs gibt es keine Formvorgabe seitens des GLK; die Zustimmung muss aber eindeutig nachvollziehbar sein, z.B. über ein eingescanntes Begleitschreiben oder durch eine befürwortende E-Mail mit der Institutsleitung als Absender. Gegebenenfalls sind instituts-bzw. fachbereichsinterne Vorgaben für den Dienstweg zu berücksichtigen. </w:t>
      </w:r>
      <w:r>
        <w:rPr>
          <w:rFonts w:asciiTheme="minorHAnsi" w:hAnsiTheme="minorHAnsi" w:cstheme="minorHAnsi"/>
          <w:color w:val="595959" w:themeColor="text1" w:themeTint="A6"/>
        </w:rPr>
        <w:t>Das Gleiche gilt für die Zustimmung des Fachschaftsrats.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1FA93" w14:textId="77777777" w:rsidR="00CA2850" w:rsidRDefault="002106E9" w:rsidP="00CA2850">
    <w:pPr>
      <w:pStyle w:val="Kopfzeile"/>
      <w:jc w:val="right"/>
    </w:pPr>
    <w:r>
      <w:rPr>
        <w:noProof/>
        <w:lang w:val="de-DE" w:eastAsia="de-DE"/>
      </w:rPr>
      <w:drawing>
        <wp:anchor distT="0" distB="0" distL="114300" distR="114300" simplePos="0" relativeHeight="251658240" behindDoc="1" locked="0" layoutInCell="1" allowOverlap="1" wp14:anchorId="6D19AB86" wp14:editId="0CD62D97">
          <wp:simplePos x="0" y="0"/>
          <wp:positionH relativeFrom="column">
            <wp:posOffset>4895215</wp:posOffset>
          </wp:positionH>
          <wp:positionV relativeFrom="paragraph">
            <wp:posOffset>-208280</wp:posOffset>
          </wp:positionV>
          <wp:extent cx="1501140" cy="899795"/>
          <wp:effectExtent l="0" t="0" r="0" b="0"/>
          <wp:wrapTight wrapText="bothSides">
            <wp:wrapPolygon edited="0">
              <wp:start x="9046" y="457"/>
              <wp:lineTo x="4386" y="3658"/>
              <wp:lineTo x="1645" y="6402"/>
              <wp:lineTo x="1645" y="12347"/>
              <wp:lineTo x="5482" y="16006"/>
              <wp:lineTo x="9046" y="16006"/>
              <wp:lineTo x="9046" y="17835"/>
              <wp:lineTo x="10416" y="17835"/>
              <wp:lineTo x="10416" y="16006"/>
              <wp:lineTo x="17817" y="16006"/>
              <wp:lineTo x="19736" y="14176"/>
              <wp:lineTo x="17817" y="8689"/>
              <wp:lineTo x="20010" y="4573"/>
              <wp:lineTo x="18914" y="3658"/>
              <wp:lineTo x="10416" y="457"/>
              <wp:lineTo x="9046" y="457"/>
            </wp:wrapPolygon>
          </wp:wrapTight>
          <wp:docPr id="3" name="Bild 3" descr="X:\04 - Öffentlichkeitsarbeit\01 - CI GLK\LOGO\Logo_NEU\Logo\Logo-GLK-rgb-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4 - Öffentlichkeitsarbeit\01 - CI GLK\LOGO\Logo_NEU\Logo\Logo-GLK-rgb-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24BD"/>
    <w:multiLevelType w:val="multilevel"/>
    <w:tmpl w:val="65B2F4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FD6B6A"/>
    <w:multiLevelType w:val="hybridMultilevel"/>
    <w:tmpl w:val="8C481AA8"/>
    <w:lvl w:ilvl="0" w:tplc="9D204522">
      <w:numFmt w:val="bullet"/>
      <w:lvlText w:val="-"/>
      <w:lvlJc w:val="left"/>
      <w:pPr>
        <w:ind w:left="405" w:hanging="360"/>
      </w:pPr>
      <w:rPr>
        <w:rFonts w:ascii="Calibri" w:eastAsia="Times New Roman"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 w15:restartNumberingAfterBreak="0">
    <w:nsid w:val="0F364763"/>
    <w:multiLevelType w:val="hybridMultilevel"/>
    <w:tmpl w:val="BF50E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3A04DD"/>
    <w:multiLevelType w:val="hybridMultilevel"/>
    <w:tmpl w:val="A7C24CB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C87FD5"/>
    <w:multiLevelType w:val="hybridMultilevel"/>
    <w:tmpl w:val="D0609752"/>
    <w:lvl w:ilvl="0" w:tplc="B452407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6AF5D37"/>
    <w:multiLevelType w:val="hybridMultilevel"/>
    <w:tmpl w:val="FEFEE4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D92C7A"/>
    <w:multiLevelType w:val="hybridMultilevel"/>
    <w:tmpl w:val="D444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FB428C"/>
    <w:multiLevelType w:val="hybridMultilevel"/>
    <w:tmpl w:val="589E0B4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311FAC"/>
    <w:multiLevelType w:val="hybridMultilevel"/>
    <w:tmpl w:val="650ABABE"/>
    <w:lvl w:ilvl="0" w:tplc="604CB48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A1265C"/>
    <w:multiLevelType w:val="hybridMultilevel"/>
    <w:tmpl w:val="2090B670"/>
    <w:lvl w:ilvl="0" w:tplc="76482FB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D9B077E"/>
    <w:multiLevelType w:val="hybridMultilevel"/>
    <w:tmpl w:val="E06C26DE"/>
    <w:lvl w:ilvl="0" w:tplc="F6187F2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E44ABF"/>
    <w:multiLevelType w:val="hybridMultilevel"/>
    <w:tmpl w:val="A2004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3EC55C7"/>
    <w:multiLevelType w:val="hybridMultilevel"/>
    <w:tmpl w:val="00B812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24A32DD4"/>
    <w:multiLevelType w:val="hybridMultilevel"/>
    <w:tmpl w:val="6DC6E5CC"/>
    <w:lvl w:ilvl="0" w:tplc="7D7A10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8B4328"/>
    <w:multiLevelType w:val="hybridMultilevel"/>
    <w:tmpl w:val="18B42DC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A93508"/>
    <w:multiLevelType w:val="hybridMultilevel"/>
    <w:tmpl w:val="4C12A7F4"/>
    <w:lvl w:ilvl="0" w:tplc="45320D4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C25986"/>
    <w:multiLevelType w:val="hybridMultilevel"/>
    <w:tmpl w:val="4B3C986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304C2016"/>
    <w:multiLevelType w:val="hybridMultilevel"/>
    <w:tmpl w:val="2A86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C8095B"/>
    <w:multiLevelType w:val="hybridMultilevel"/>
    <w:tmpl w:val="4F980F72"/>
    <w:lvl w:ilvl="0" w:tplc="1E0E565E">
      <w:start w:val="1"/>
      <w:numFmt w:val="bullet"/>
      <w:lvlText w:val="o"/>
      <w:lvlJc w:val="left"/>
      <w:pPr>
        <w:tabs>
          <w:tab w:val="num" w:pos="720"/>
        </w:tabs>
        <w:ind w:left="720" w:hanging="360"/>
      </w:pPr>
      <w:rPr>
        <w:rFonts w:ascii="Courier New" w:hAnsi="Courier New" w:hint="default"/>
        <w:sz w:val="20"/>
      </w:rPr>
    </w:lvl>
    <w:lvl w:ilvl="1" w:tplc="D1CABB0E" w:tentative="1">
      <w:start w:val="1"/>
      <w:numFmt w:val="bullet"/>
      <w:lvlText w:val="o"/>
      <w:lvlJc w:val="left"/>
      <w:pPr>
        <w:tabs>
          <w:tab w:val="num" w:pos="1440"/>
        </w:tabs>
        <w:ind w:left="1440" w:hanging="360"/>
      </w:pPr>
      <w:rPr>
        <w:rFonts w:ascii="Courier New" w:hAnsi="Courier New" w:hint="default"/>
        <w:sz w:val="20"/>
      </w:rPr>
    </w:lvl>
    <w:lvl w:ilvl="2" w:tplc="A328D8B6" w:tentative="1">
      <w:start w:val="1"/>
      <w:numFmt w:val="bullet"/>
      <w:lvlText w:val="o"/>
      <w:lvlJc w:val="left"/>
      <w:pPr>
        <w:tabs>
          <w:tab w:val="num" w:pos="2160"/>
        </w:tabs>
        <w:ind w:left="2160" w:hanging="360"/>
      </w:pPr>
      <w:rPr>
        <w:rFonts w:ascii="Courier New" w:hAnsi="Courier New" w:hint="default"/>
        <w:sz w:val="20"/>
      </w:rPr>
    </w:lvl>
    <w:lvl w:ilvl="3" w:tplc="72746616" w:tentative="1">
      <w:start w:val="1"/>
      <w:numFmt w:val="bullet"/>
      <w:lvlText w:val="o"/>
      <w:lvlJc w:val="left"/>
      <w:pPr>
        <w:tabs>
          <w:tab w:val="num" w:pos="2880"/>
        </w:tabs>
        <w:ind w:left="2880" w:hanging="360"/>
      </w:pPr>
      <w:rPr>
        <w:rFonts w:ascii="Courier New" w:hAnsi="Courier New" w:hint="default"/>
        <w:sz w:val="20"/>
      </w:rPr>
    </w:lvl>
    <w:lvl w:ilvl="4" w:tplc="C874BCE2" w:tentative="1">
      <w:start w:val="1"/>
      <w:numFmt w:val="bullet"/>
      <w:lvlText w:val="o"/>
      <w:lvlJc w:val="left"/>
      <w:pPr>
        <w:tabs>
          <w:tab w:val="num" w:pos="3600"/>
        </w:tabs>
        <w:ind w:left="3600" w:hanging="360"/>
      </w:pPr>
      <w:rPr>
        <w:rFonts w:ascii="Courier New" w:hAnsi="Courier New" w:hint="default"/>
        <w:sz w:val="20"/>
      </w:rPr>
    </w:lvl>
    <w:lvl w:ilvl="5" w:tplc="DB3AEE4E" w:tentative="1">
      <w:start w:val="1"/>
      <w:numFmt w:val="bullet"/>
      <w:lvlText w:val="o"/>
      <w:lvlJc w:val="left"/>
      <w:pPr>
        <w:tabs>
          <w:tab w:val="num" w:pos="4320"/>
        </w:tabs>
        <w:ind w:left="4320" w:hanging="360"/>
      </w:pPr>
      <w:rPr>
        <w:rFonts w:ascii="Courier New" w:hAnsi="Courier New" w:hint="default"/>
        <w:sz w:val="20"/>
      </w:rPr>
    </w:lvl>
    <w:lvl w:ilvl="6" w:tplc="D25A62DE" w:tentative="1">
      <w:start w:val="1"/>
      <w:numFmt w:val="bullet"/>
      <w:lvlText w:val="o"/>
      <w:lvlJc w:val="left"/>
      <w:pPr>
        <w:tabs>
          <w:tab w:val="num" w:pos="5040"/>
        </w:tabs>
        <w:ind w:left="5040" w:hanging="360"/>
      </w:pPr>
      <w:rPr>
        <w:rFonts w:ascii="Courier New" w:hAnsi="Courier New" w:hint="default"/>
        <w:sz w:val="20"/>
      </w:rPr>
    </w:lvl>
    <w:lvl w:ilvl="7" w:tplc="7DD26D56" w:tentative="1">
      <w:start w:val="1"/>
      <w:numFmt w:val="bullet"/>
      <w:lvlText w:val="o"/>
      <w:lvlJc w:val="left"/>
      <w:pPr>
        <w:tabs>
          <w:tab w:val="num" w:pos="5760"/>
        </w:tabs>
        <w:ind w:left="5760" w:hanging="360"/>
      </w:pPr>
      <w:rPr>
        <w:rFonts w:ascii="Courier New" w:hAnsi="Courier New" w:hint="default"/>
        <w:sz w:val="20"/>
      </w:rPr>
    </w:lvl>
    <w:lvl w:ilvl="8" w:tplc="1D3E1F62"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5093D69"/>
    <w:multiLevelType w:val="hybridMultilevel"/>
    <w:tmpl w:val="56DA4D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731934"/>
    <w:multiLevelType w:val="hybridMultilevel"/>
    <w:tmpl w:val="4BE4D076"/>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15:restartNumberingAfterBreak="0">
    <w:nsid w:val="4DFB5E5A"/>
    <w:multiLevelType w:val="hybridMultilevel"/>
    <w:tmpl w:val="D12053A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0054C1"/>
    <w:multiLevelType w:val="hybridMultilevel"/>
    <w:tmpl w:val="04B62E3A"/>
    <w:lvl w:ilvl="0" w:tplc="B8B8F538">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4" w15:restartNumberingAfterBreak="0">
    <w:nsid w:val="514C2858"/>
    <w:multiLevelType w:val="hybridMultilevel"/>
    <w:tmpl w:val="3D762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045462"/>
    <w:multiLevelType w:val="hybridMultilevel"/>
    <w:tmpl w:val="6382E1DE"/>
    <w:lvl w:ilvl="0" w:tplc="95426F26">
      <w:start w:val="1"/>
      <w:numFmt w:val="bullet"/>
      <w:lvlText w:val=""/>
      <w:lvlJc w:val="left"/>
      <w:pPr>
        <w:ind w:left="720" w:hanging="360"/>
      </w:pPr>
      <w:rPr>
        <w:rFonts w:ascii="Symbol" w:hAnsi="Symbol" w:hint="default"/>
        <w:color w:val="9EAB8F"/>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60C658BE"/>
    <w:multiLevelType w:val="hybridMultilevel"/>
    <w:tmpl w:val="E11687A6"/>
    <w:lvl w:ilvl="0" w:tplc="A2AABBF0">
      <w:start w:val="1"/>
      <w:numFmt w:val="decimal"/>
      <w:lvlText w:val="%1."/>
      <w:lvlJc w:val="left"/>
      <w:pPr>
        <w:tabs>
          <w:tab w:val="num" w:pos="720"/>
        </w:tabs>
        <w:ind w:left="720" w:hanging="360"/>
      </w:pPr>
      <w:rPr>
        <w:rFonts w:hint="default"/>
        <w:sz w:val="20"/>
      </w:rPr>
    </w:lvl>
    <w:lvl w:ilvl="1" w:tplc="6358B418" w:tentative="1">
      <w:start w:val="1"/>
      <w:numFmt w:val="bullet"/>
      <w:lvlText w:val="o"/>
      <w:lvlJc w:val="left"/>
      <w:pPr>
        <w:tabs>
          <w:tab w:val="num" w:pos="1440"/>
        </w:tabs>
        <w:ind w:left="1440" w:hanging="360"/>
      </w:pPr>
      <w:rPr>
        <w:rFonts w:ascii="Courier New" w:hAnsi="Courier New" w:hint="default"/>
        <w:sz w:val="20"/>
      </w:rPr>
    </w:lvl>
    <w:lvl w:ilvl="2" w:tplc="876A8B04" w:tentative="1">
      <w:start w:val="1"/>
      <w:numFmt w:val="bullet"/>
      <w:lvlText w:val=""/>
      <w:lvlJc w:val="left"/>
      <w:pPr>
        <w:tabs>
          <w:tab w:val="num" w:pos="2160"/>
        </w:tabs>
        <w:ind w:left="2160" w:hanging="360"/>
      </w:pPr>
      <w:rPr>
        <w:rFonts w:ascii="Wingdings" w:hAnsi="Wingdings" w:hint="default"/>
        <w:sz w:val="20"/>
      </w:rPr>
    </w:lvl>
    <w:lvl w:ilvl="3" w:tplc="B4EA0DC8" w:tentative="1">
      <w:start w:val="1"/>
      <w:numFmt w:val="bullet"/>
      <w:lvlText w:val=""/>
      <w:lvlJc w:val="left"/>
      <w:pPr>
        <w:tabs>
          <w:tab w:val="num" w:pos="2880"/>
        </w:tabs>
        <w:ind w:left="2880" w:hanging="360"/>
      </w:pPr>
      <w:rPr>
        <w:rFonts w:ascii="Wingdings" w:hAnsi="Wingdings" w:hint="default"/>
        <w:sz w:val="20"/>
      </w:rPr>
    </w:lvl>
    <w:lvl w:ilvl="4" w:tplc="FD0A29D6" w:tentative="1">
      <w:start w:val="1"/>
      <w:numFmt w:val="bullet"/>
      <w:lvlText w:val=""/>
      <w:lvlJc w:val="left"/>
      <w:pPr>
        <w:tabs>
          <w:tab w:val="num" w:pos="3600"/>
        </w:tabs>
        <w:ind w:left="3600" w:hanging="360"/>
      </w:pPr>
      <w:rPr>
        <w:rFonts w:ascii="Wingdings" w:hAnsi="Wingdings" w:hint="default"/>
        <w:sz w:val="20"/>
      </w:rPr>
    </w:lvl>
    <w:lvl w:ilvl="5" w:tplc="5300B5F2" w:tentative="1">
      <w:start w:val="1"/>
      <w:numFmt w:val="bullet"/>
      <w:lvlText w:val=""/>
      <w:lvlJc w:val="left"/>
      <w:pPr>
        <w:tabs>
          <w:tab w:val="num" w:pos="4320"/>
        </w:tabs>
        <w:ind w:left="4320" w:hanging="360"/>
      </w:pPr>
      <w:rPr>
        <w:rFonts w:ascii="Wingdings" w:hAnsi="Wingdings" w:hint="default"/>
        <w:sz w:val="20"/>
      </w:rPr>
    </w:lvl>
    <w:lvl w:ilvl="6" w:tplc="8FA4E80C" w:tentative="1">
      <w:start w:val="1"/>
      <w:numFmt w:val="bullet"/>
      <w:lvlText w:val=""/>
      <w:lvlJc w:val="left"/>
      <w:pPr>
        <w:tabs>
          <w:tab w:val="num" w:pos="5040"/>
        </w:tabs>
        <w:ind w:left="5040" w:hanging="360"/>
      </w:pPr>
      <w:rPr>
        <w:rFonts w:ascii="Wingdings" w:hAnsi="Wingdings" w:hint="default"/>
        <w:sz w:val="20"/>
      </w:rPr>
    </w:lvl>
    <w:lvl w:ilvl="7" w:tplc="C97E86C0" w:tentative="1">
      <w:start w:val="1"/>
      <w:numFmt w:val="bullet"/>
      <w:lvlText w:val=""/>
      <w:lvlJc w:val="left"/>
      <w:pPr>
        <w:tabs>
          <w:tab w:val="num" w:pos="5760"/>
        </w:tabs>
        <w:ind w:left="5760" w:hanging="360"/>
      </w:pPr>
      <w:rPr>
        <w:rFonts w:ascii="Wingdings" w:hAnsi="Wingdings" w:hint="default"/>
        <w:sz w:val="20"/>
      </w:rPr>
    </w:lvl>
    <w:lvl w:ilvl="8" w:tplc="0D64332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77E30"/>
    <w:multiLevelType w:val="hybridMultilevel"/>
    <w:tmpl w:val="B20C0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6106EE"/>
    <w:multiLevelType w:val="hybridMultilevel"/>
    <w:tmpl w:val="1D44F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6C32C9"/>
    <w:multiLevelType w:val="hybridMultilevel"/>
    <w:tmpl w:val="1DA005D0"/>
    <w:lvl w:ilvl="0" w:tplc="28C21A80">
      <w:start w:val="1"/>
      <w:numFmt w:val="bullet"/>
      <w:lvlText w:val="o"/>
      <w:lvlJc w:val="left"/>
      <w:pPr>
        <w:tabs>
          <w:tab w:val="num" w:pos="720"/>
        </w:tabs>
        <w:ind w:left="720" w:hanging="360"/>
      </w:pPr>
      <w:rPr>
        <w:rFonts w:ascii="Courier New" w:hAnsi="Courier New" w:hint="default"/>
        <w:sz w:val="20"/>
      </w:rPr>
    </w:lvl>
    <w:lvl w:ilvl="1" w:tplc="06F40A6A" w:tentative="1">
      <w:start w:val="1"/>
      <w:numFmt w:val="bullet"/>
      <w:lvlText w:val="o"/>
      <w:lvlJc w:val="left"/>
      <w:pPr>
        <w:tabs>
          <w:tab w:val="num" w:pos="1440"/>
        </w:tabs>
        <w:ind w:left="1440" w:hanging="360"/>
      </w:pPr>
      <w:rPr>
        <w:rFonts w:ascii="Courier New" w:hAnsi="Courier New" w:hint="default"/>
        <w:sz w:val="20"/>
      </w:rPr>
    </w:lvl>
    <w:lvl w:ilvl="2" w:tplc="C93465C4" w:tentative="1">
      <w:start w:val="1"/>
      <w:numFmt w:val="bullet"/>
      <w:lvlText w:val="o"/>
      <w:lvlJc w:val="left"/>
      <w:pPr>
        <w:tabs>
          <w:tab w:val="num" w:pos="2160"/>
        </w:tabs>
        <w:ind w:left="2160" w:hanging="360"/>
      </w:pPr>
      <w:rPr>
        <w:rFonts w:ascii="Courier New" w:hAnsi="Courier New" w:hint="default"/>
        <w:sz w:val="20"/>
      </w:rPr>
    </w:lvl>
    <w:lvl w:ilvl="3" w:tplc="A9F6C6AC" w:tentative="1">
      <w:start w:val="1"/>
      <w:numFmt w:val="bullet"/>
      <w:lvlText w:val="o"/>
      <w:lvlJc w:val="left"/>
      <w:pPr>
        <w:tabs>
          <w:tab w:val="num" w:pos="2880"/>
        </w:tabs>
        <w:ind w:left="2880" w:hanging="360"/>
      </w:pPr>
      <w:rPr>
        <w:rFonts w:ascii="Courier New" w:hAnsi="Courier New" w:hint="default"/>
        <w:sz w:val="20"/>
      </w:rPr>
    </w:lvl>
    <w:lvl w:ilvl="4" w:tplc="2886F008" w:tentative="1">
      <w:start w:val="1"/>
      <w:numFmt w:val="bullet"/>
      <w:lvlText w:val="o"/>
      <w:lvlJc w:val="left"/>
      <w:pPr>
        <w:tabs>
          <w:tab w:val="num" w:pos="3600"/>
        </w:tabs>
        <w:ind w:left="3600" w:hanging="360"/>
      </w:pPr>
      <w:rPr>
        <w:rFonts w:ascii="Courier New" w:hAnsi="Courier New" w:hint="default"/>
        <w:sz w:val="20"/>
      </w:rPr>
    </w:lvl>
    <w:lvl w:ilvl="5" w:tplc="20549822" w:tentative="1">
      <w:start w:val="1"/>
      <w:numFmt w:val="bullet"/>
      <w:lvlText w:val="o"/>
      <w:lvlJc w:val="left"/>
      <w:pPr>
        <w:tabs>
          <w:tab w:val="num" w:pos="4320"/>
        </w:tabs>
        <w:ind w:left="4320" w:hanging="360"/>
      </w:pPr>
      <w:rPr>
        <w:rFonts w:ascii="Courier New" w:hAnsi="Courier New" w:hint="default"/>
        <w:sz w:val="20"/>
      </w:rPr>
    </w:lvl>
    <w:lvl w:ilvl="6" w:tplc="CCFA144A" w:tentative="1">
      <w:start w:val="1"/>
      <w:numFmt w:val="bullet"/>
      <w:lvlText w:val="o"/>
      <w:lvlJc w:val="left"/>
      <w:pPr>
        <w:tabs>
          <w:tab w:val="num" w:pos="5040"/>
        </w:tabs>
        <w:ind w:left="5040" w:hanging="360"/>
      </w:pPr>
      <w:rPr>
        <w:rFonts w:ascii="Courier New" w:hAnsi="Courier New" w:hint="default"/>
        <w:sz w:val="20"/>
      </w:rPr>
    </w:lvl>
    <w:lvl w:ilvl="7" w:tplc="C930C66C" w:tentative="1">
      <w:start w:val="1"/>
      <w:numFmt w:val="bullet"/>
      <w:lvlText w:val="o"/>
      <w:lvlJc w:val="left"/>
      <w:pPr>
        <w:tabs>
          <w:tab w:val="num" w:pos="5760"/>
        </w:tabs>
        <w:ind w:left="5760" w:hanging="360"/>
      </w:pPr>
      <w:rPr>
        <w:rFonts w:ascii="Courier New" w:hAnsi="Courier New" w:hint="default"/>
        <w:sz w:val="20"/>
      </w:rPr>
    </w:lvl>
    <w:lvl w:ilvl="8" w:tplc="98CE847A"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5937C20"/>
    <w:multiLevelType w:val="hybridMultilevel"/>
    <w:tmpl w:val="4DA65640"/>
    <w:lvl w:ilvl="0" w:tplc="0944E96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0028FE"/>
    <w:multiLevelType w:val="hybridMultilevel"/>
    <w:tmpl w:val="BEFC7B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FDC1717"/>
    <w:multiLevelType w:val="hybridMultilevel"/>
    <w:tmpl w:val="098810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371ECA"/>
    <w:multiLevelType w:val="hybridMultilevel"/>
    <w:tmpl w:val="01AC7AB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4A2DE5"/>
    <w:multiLevelType w:val="hybridMultilevel"/>
    <w:tmpl w:val="6ECE4B70"/>
    <w:lvl w:ilvl="0" w:tplc="BBB48C1C">
      <w:numFmt w:val="bullet"/>
      <w:lvlText w:val="-"/>
      <w:lvlJc w:val="left"/>
      <w:pPr>
        <w:ind w:left="405" w:hanging="360"/>
      </w:pPr>
      <w:rPr>
        <w:rFonts w:ascii="Calibri" w:eastAsia="Calibri" w:hAnsi="Calibri" w:cs="Times New Roman"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36" w15:restartNumberingAfterBreak="0">
    <w:nsid w:val="7E320FE4"/>
    <w:multiLevelType w:val="hybridMultilevel"/>
    <w:tmpl w:val="CA1074C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7"/>
  </w:num>
  <w:num w:numId="2">
    <w:abstractNumId w:val="8"/>
  </w:num>
  <w:num w:numId="3">
    <w:abstractNumId w:val="30"/>
  </w:num>
  <w:num w:numId="4">
    <w:abstractNumId w:val="19"/>
  </w:num>
  <w:num w:numId="5">
    <w:abstractNumId w:val="0"/>
  </w:num>
  <w:num w:numId="6">
    <w:abstractNumId w:val="32"/>
  </w:num>
  <w:num w:numId="7">
    <w:abstractNumId w:val="13"/>
  </w:num>
  <w:num w:numId="8">
    <w:abstractNumId w:val="7"/>
  </w:num>
  <w:num w:numId="9">
    <w:abstractNumId w:val="3"/>
  </w:num>
  <w:num w:numId="10">
    <w:abstractNumId w:val="17"/>
  </w:num>
  <w:num w:numId="11">
    <w:abstractNumId w:val="36"/>
  </w:num>
  <w:num w:numId="12">
    <w:abstractNumId w:val="14"/>
  </w:num>
  <w:num w:numId="13">
    <w:abstractNumId w:val="11"/>
  </w:num>
  <w:num w:numId="14">
    <w:abstractNumId w:val="9"/>
  </w:num>
  <w:num w:numId="15">
    <w:abstractNumId w:val="16"/>
  </w:num>
  <w:num w:numId="16">
    <w:abstractNumId w:val="31"/>
  </w:num>
  <w:num w:numId="17">
    <w:abstractNumId w:val="29"/>
  </w:num>
  <w:num w:numId="18">
    <w:abstractNumId w:val="35"/>
  </w:num>
  <w:num w:numId="19">
    <w:abstractNumId w:val="20"/>
  </w:num>
  <w:num w:numId="20">
    <w:abstractNumId w:val="5"/>
  </w:num>
  <w:num w:numId="21">
    <w:abstractNumId w:val="1"/>
  </w:num>
  <w:num w:numId="22">
    <w:abstractNumId w:val="28"/>
  </w:num>
  <w:num w:numId="23">
    <w:abstractNumId w:val="6"/>
  </w:num>
  <w:num w:numId="24">
    <w:abstractNumId w:val="26"/>
  </w:num>
  <w:num w:numId="25">
    <w:abstractNumId w:val="34"/>
  </w:num>
  <w:num w:numId="26">
    <w:abstractNumId w:val="18"/>
  </w:num>
  <w:num w:numId="27">
    <w:abstractNumId w:val="25"/>
  </w:num>
  <w:num w:numId="28">
    <w:abstractNumId w:val="24"/>
  </w:num>
  <w:num w:numId="29">
    <w:abstractNumId w:val="2"/>
  </w:num>
  <w:num w:numId="30">
    <w:abstractNumId w:val="21"/>
  </w:num>
  <w:num w:numId="31">
    <w:abstractNumId w:val="10"/>
  </w:num>
  <w:num w:numId="32">
    <w:abstractNumId w:val="15"/>
  </w:num>
  <w:num w:numId="33">
    <w:abstractNumId w:val="4"/>
  </w:num>
  <w:num w:numId="34">
    <w:abstractNumId w:val="22"/>
  </w:num>
  <w:num w:numId="35">
    <w:abstractNumId w:val="12"/>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54"/>
    <w:rsid w:val="000011A4"/>
    <w:rsid w:val="000125C6"/>
    <w:rsid w:val="00023179"/>
    <w:rsid w:val="00031152"/>
    <w:rsid w:val="00031F1D"/>
    <w:rsid w:val="000353B5"/>
    <w:rsid w:val="00035AEC"/>
    <w:rsid w:val="00037275"/>
    <w:rsid w:val="00062B1B"/>
    <w:rsid w:val="0006543D"/>
    <w:rsid w:val="000804AF"/>
    <w:rsid w:val="00080A24"/>
    <w:rsid w:val="00081074"/>
    <w:rsid w:val="00090C0E"/>
    <w:rsid w:val="000924A2"/>
    <w:rsid w:val="00095D2F"/>
    <w:rsid w:val="00096918"/>
    <w:rsid w:val="00096C18"/>
    <w:rsid w:val="000A51D7"/>
    <w:rsid w:val="000B384C"/>
    <w:rsid w:val="000B4374"/>
    <w:rsid w:val="000C7B5B"/>
    <w:rsid w:val="000E23E1"/>
    <w:rsid w:val="000F37CE"/>
    <w:rsid w:val="001009F0"/>
    <w:rsid w:val="0010616F"/>
    <w:rsid w:val="0012429B"/>
    <w:rsid w:val="00135EAC"/>
    <w:rsid w:val="00136C87"/>
    <w:rsid w:val="00140721"/>
    <w:rsid w:val="00143DC5"/>
    <w:rsid w:val="001440D1"/>
    <w:rsid w:val="00147DD5"/>
    <w:rsid w:val="00150572"/>
    <w:rsid w:val="00161EB3"/>
    <w:rsid w:val="00164A10"/>
    <w:rsid w:val="0016662F"/>
    <w:rsid w:val="001736AF"/>
    <w:rsid w:val="001908EE"/>
    <w:rsid w:val="00190958"/>
    <w:rsid w:val="001A08D7"/>
    <w:rsid w:val="001A6655"/>
    <w:rsid w:val="001A7866"/>
    <w:rsid w:val="001B191C"/>
    <w:rsid w:val="001B332C"/>
    <w:rsid w:val="001B4F1A"/>
    <w:rsid w:val="001C0A9E"/>
    <w:rsid w:val="001C47BB"/>
    <w:rsid w:val="001E080D"/>
    <w:rsid w:val="001E104E"/>
    <w:rsid w:val="001E46D6"/>
    <w:rsid w:val="001E559E"/>
    <w:rsid w:val="001F1A17"/>
    <w:rsid w:val="001F6813"/>
    <w:rsid w:val="00202952"/>
    <w:rsid w:val="002106E9"/>
    <w:rsid w:val="0022086A"/>
    <w:rsid w:val="002217FC"/>
    <w:rsid w:val="00223D81"/>
    <w:rsid w:val="00233233"/>
    <w:rsid w:val="00237B69"/>
    <w:rsid w:val="00240A3B"/>
    <w:rsid w:val="002425F7"/>
    <w:rsid w:val="0024756D"/>
    <w:rsid w:val="00250309"/>
    <w:rsid w:val="0025150A"/>
    <w:rsid w:val="00251E6C"/>
    <w:rsid w:val="00253AE6"/>
    <w:rsid w:val="0025690A"/>
    <w:rsid w:val="00264D9F"/>
    <w:rsid w:val="00267E0F"/>
    <w:rsid w:val="00274FA3"/>
    <w:rsid w:val="00291B78"/>
    <w:rsid w:val="002A0F56"/>
    <w:rsid w:val="002B31F7"/>
    <w:rsid w:val="002C09D8"/>
    <w:rsid w:val="002C5DF7"/>
    <w:rsid w:val="002C646A"/>
    <w:rsid w:val="002E11C1"/>
    <w:rsid w:val="002F1D66"/>
    <w:rsid w:val="002F22BA"/>
    <w:rsid w:val="002F392B"/>
    <w:rsid w:val="002F3D6C"/>
    <w:rsid w:val="002F42CC"/>
    <w:rsid w:val="002F47A7"/>
    <w:rsid w:val="00302178"/>
    <w:rsid w:val="003047B3"/>
    <w:rsid w:val="00307D17"/>
    <w:rsid w:val="00311E62"/>
    <w:rsid w:val="00352D79"/>
    <w:rsid w:val="00353BCE"/>
    <w:rsid w:val="003627CB"/>
    <w:rsid w:val="00371732"/>
    <w:rsid w:val="00382A78"/>
    <w:rsid w:val="0038702F"/>
    <w:rsid w:val="003936C0"/>
    <w:rsid w:val="003A3FF0"/>
    <w:rsid w:val="003B3749"/>
    <w:rsid w:val="003B41DD"/>
    <w:rsid w:val="003B4F0D"/>
    <w:rsid w:val="003B53BB"/>
    <w:rsid w:val="003B6406"/>
    <w:rsid w:val="003E1733"/>
    <w:rsid w:val="003E738B"/>
    <w:rsid w:val="003F34AD"/>
    <w:rsid w:val="003F66CD"/>
    <w:rsid w:val="00400BA9"/>
    <w:rsid w:val="004066F3"/>
    <w:rsid w:val="004069FB"/>
    <w:rsid w:val="00410E33"/>
    <w:rsid w:val="00422E81"/>
    <w:rsid w:val="00427D64"/>
    <w:rsid w:val="00446CBB"/>
    <w:rsid w:val="004534DB"/>
    <w:rsid w:val="004551F2"/>
    <w:rsid w:val="0045769E"/>
    <w:rsid w:val="00472A31"/>
    <w:rsid w:val="004A1E51"/>
    <w:rsid w:val="004A78A0"/>
    <w:rsid w:val="004B3208"/>
    <w:rsid w:val="004B384E"/>
    <w:rsid w:val="004C402E"/>
    <w:rsid w:val="004D1AE2"/>
    <w:rsid w:val="004E5B04"/>
    <w:rsid w:val="004F3EAB"/>
    <w:rsid w:val="004F508F"/>
    <w:rsid w:val="004F72FF"/>
    <w:rsid w:val="0051585E"/>
    <w:rsid w:val="00520D57"/>
    <w:rsid w:val="005221B5"/>
    <w:rsid w:val="00530855"/>
    <w:rsid w:val="00543E1C"/>
    <w:rsid w:val="00546DE8"/>
    <w:rsid w:val="00547879"/>
    <w:rsid w:val="00554529"/>
    <w:rsid w:val="0055621C"/>
    <w:rsid w:val="005626F6"/>
    <w:rsid w:val="005705EB"/>
    <w:rsid w:val="005744DF"/>
    <w:rsid w:val="00575D3B"/>
    <w:rsid w:val="005764B0"/>
    <w:rsid w:val="00583FCA"/>
    <w:rsid w:val="00587BAA"/>
    <w:rsid w:val="0059209B"/>
    <w:rsid w:val="00596526"/>
    <w:rsid w:val="005A384B"/>
    <w:rsid w:val="005A3EA1"/>
    <w:rsid w:val="005A4898"/>
    <w:rsid w:val="005C197A"/>
    <w:rsid w:val="00603FB0"/>
    <w:rsid w:val="00605359"/>
    <w:rsid w:val="00605C00"/>
    <w:rsid w:val="00613CEB"/>
    <w:rsid w:val="006316BC"/>
    <w:rsid w:val="00631A74"/>
    <w:rsid w:val="00632FDE"/>
    <w:rsid w:val="0064288A"/>
    <w:rsid w:val="00645C54"/>
    <w:rsid w:val="00653854"/>
    <w:rsid w:val="00656B5C"/>
    <w:rsid w:val="00663C1E"/>
    <w:rsid w:val="00677CA8"/>
    <w:rsid w:val="00686257"/>
    <w:rsid w:val="006936E3"/>
    <w:rsid w:val="00694F97"/>
    <w:rsid w:val="00697360"/>
    <w:rsid w:val="006A4065"/>
    <w:rsid w:val="006B2C89"/>
    <w:rsid w:val="006B77FD"/>
    <w:rsid w:val="006C0901"/>
    <w:rsid w:val="006D51F0"/>
    <w:rsid w:val="006D729E"/>
    <w:rsid w:val="006E6DB6"/>
    <w:rsid w:val="006E77C8"/>
    <w:rsid w:val="00702D03"/>
    <w:rsid w:val="007047DD"/>
    <w:rsid w:val="00704B45"/>
    <w:rsid w:val="00713BF1"/>
    <w:rsid w:val="007144CE"/>
    <w:rsid w:val="007158F2"/>
    <w:rsid w:val="00722A8D"/>
    <w:rsid w:val="00736449"/>
    <w:rsid w:val="00744CB4"/>
    <w:rsid w:val="00764947"/>
    <w:rsid w:val="00765EB8"/>
    <w:rsid w:val="00770FA7"/>
    <w:rsid w:val="00775667"/>
    <w:rsid w:val="0078693A"/>
    <w:rsid w:val="007910D1"/>
    <w:rsid w:val="007A6DCA"/>
    <w:rsid w:val="007D3785"/>
    <w:rsid w:val="007D4DE5"/>
    <w:rsid w:val="007D7F5E"/>
    <w:rsid w:val="007E32B8"/>
    <w:rsid w:val="007E427D"/>
    <w:rsid w:val="007E6059"/>
    <w:rsid w:val="007F6AA3"/>
    <w:rsid w:val="00802F5A"/>
    <w:rsid w:val="00804DF2"/>
    <w:rsid w:val="008058D1"/>
    <w:rsid w:val="00805C8F"/>
    <w:rsid w:val="00815157"/>
    <w:rsid w:val="008165AD"/>
    <w:rsid w:val="00822EFA"/>
    <w:rsid w:val="00825324"/>
    <w:rsid w:val="00835AB0"/>
    <w:rsid w:val="00837850"/>
    <w:rsid w:val="00837E93"/>
    <w:rsid w:val="00844463"/>
    <w:rsid w:val="00856B51"/>
    <w:rsid w:val="00861054"/>
    <w:rsid w:val="0086382B"/>
    <w:rsid w:val="00863B8B"/>
    <w:rsid w:val="008672EC"/>
    <w:rsid w:val="00881CA2"/>
    <w:rsid w:val="00886480"/>
    <w:rsid w:val="008871E7"/>
    <w:rsid w:val="00890660"/>
    <w:rsid w:val="0089209D"/>
    <w:rsid w:val="008A1BA3"/>
    <w:rsid w:val="008A3DDF"/>
    <w:rsid w:val="008B3546"/>
    <w:rsid w:val="008B6050"/>
    <w:rsid w:val="008B697C"/>
    <w:rsid w:val="008C478D"/>
    <w:rsid w:val="008D0D83"/>
    <w:rsid w:val="008D7FCA"/>
    <w:rsid w:val="008E7FEC"/>
    <w:rsid w:val="008F047B"/>
    <w:rsid w:val="008F4CCB"/>
    <w:rsid w:val="00902E28"/>
    <w:rsid w:val="00912FA7"/>
    <w:rsid w:val="00920129"/>
    <w:rsid w:val="009319EB"/>
    <w:rsid w:val="00941A65"/>
    <w:rsid w:val="00941FD2"/>
    <w:rsid w:val="00960ACF"/>
    <w:rsid w:val="00971DAA"/>
    <w:rsid w:val="00972C00"/>
    <w:rsid w:val="0098129E"/>
    <w:rsid w:val="009870DB"/>
    <w:rsid w:val="00991CF8"/>
    <w:rsid w:val="009A61B5"/>
    <w:rsid w:val="009B0A6F"/>
    <w:rsid w:val="009B609E"/>
    <w:rsid w:val="009C5F3F"/>
    <w:rsid w:val="009C6BB7"/>
    <w:rsid w:val="009D038C"/>
    <w:rsid w:val="009D2DAC"/>
    <w:rsid w:val="009D7081"/>
    <w:rsid w:val="00A025C5"/>
    <w:rsid w:val="00A17BE1"/>
    <w:rsid w:val="00A2000E"/>
    <w:rsid w:val="00A212CD"/>
    <w:rsid w:val="00A22FEE"/>
    <w:rsid w:val="00A2546D"/>
    <w:rsid w:val="00A27C46"/>
    <w:rsid w:val="00A34697"/>
    <w:rsid w:val="00A44BB2"/>
    <w:rsid w:val="00A50BAD"/>
    <w:rsid w:val="00A61DD4"/>
    <w:rsid w:val="00A61F69"/>
    <w:rsid w:val="00A62D92"/>
    <w:rsid w:val="00A6356A"/>
    <w:rsid w:val="00A67AA2"/>
    <w:rsid w:val="00A757C4"/>
    <w:rsid w:val="00A84D83"/>
    <w:rsid w:val="00A90AEB"/>
    <w:rsid w:val="00A92A9F"/>
    <w:rsid w:val="00A966E6"/>
    <w:rsid w:val="00AA04DA"/>
    <w:rsid w:val="00AA063D"/>
    <w:rsid w:val="00AA1699"/>
    <w:rsid w:val="00AA1E0A"/>
    <w:rsid w:val="00AA4204"/>
    <w:rsid w:val="00AA4B06"/>
    <w:rsid w:val="00AB250E"/>
    <w:rsid w:val="00AB27AF"/>
    <w:rsid w:val="00AD77D2"/>
    <w:rsid w:val="00AE0F03"/>
    <w:rsid w:val="00AE22F9"/>
    <w:rsid w:val="00AF3D34"/>
    <w:rsid w:val="00B00746"/>
    <w:rsid w:val="00B023F5"/>
    <w:rsid w:val="00B24A0F"/>
    <w:rsid w:val="00B272F3"/>
    <w:rsid w:val="00B531AB"/>
    <w:rsid w:val="00B56CE4"/>
    <w:rsid w:val="00B6373C"/>
    <w:rsid w:val="00B649AE"/>
    <w:rsid w:val="00B70C13"/>
    <w:rsid w:val="00B77F4A"/>
    <w:rsid w:val="00B82023"/>
    <w:rsid w:val="00B83884"/>
    <w:rsid w:val="00B838D6"/>
    <w:rsid w:val="00B92E32"/>
    <w:rsid w:val="00B944E8"/>
    <w:rsid w:val="00BA1687"/>
    <w:rsid w:val="00BA18B3"/>
    <w:rsid w:val="00BA7BE4"/>
    <w:rsid w:val="00BB27EE"/>
    <w:rsid w:val="00BC4015"/>
    <w:rsid w:val="00BC452F"/>
    <w:rsid w:val="00BD1F2F"/>
    <w:rsid w:val="00BE1E3A"/>
    <w:rsid w:val="00BE62D5"/>
    <w:rsid w:val="00C03921"/>
    <w:rsid w:val="00C04CF7"/>
    <w:rsid w:val="00C11ACA"/>
    <w:rsid w:val="00C17202"/>
    <w:rsid w:val="00C20779"/>
    <w:rsid w:val="00C2471E"/>
    <w:rsid w:val="00C30B52"/>
    <w:rsid w:val="00C325BD"/>
    <w:rsid w:val="00C352EC"/>
    <w:rsid w:val="00C719EC"/>
    <w:rsid w:val="00C754B4"/>
    <w:rsid w:val="00C76633"/>
    <w:rsid w:val="00C7782E"/>
    <w:rsid w:val="00C80E3D"/>
    <w:rsid w:val="00C82CFB"/>
    <w:rsid w:val="00C90791"/>
    <w:rsid w:val="00C940F2"/>
    <w:rsid w:val="00C94596"/>
    <w:rsid w:val="00CA2850"/>
    <w:rsid w:val="00CA74BD"/>
    <w:rsid w:val="00CB1117"/>
    <w:rsid w:val="00CB3403"/>
    <w:rsid w:val="00CC3BE7"/>
    <w:rsid w:val="00CD3BC1"/>
    <w:rsid w:val="00CD3FFF"/>
    <w:rsid w:val="00CD4CD4"/>
    <w:rsid w:val="00CD5035"/>
    <w:rsid w:val="00CF1264"/>
    <w:rsid w:val="00D02AE8"/>
    <w:rsid w:val="00D104DB"/>
    <w:rsid w:val="00D118C1"/>
    <w:rsid w:val="00D119E9"/>
    <w:rsid w:val="00D14422"/>
    <w:rsid w:val="00D157D7"/>
    <w:rsid w:val="00D229C6"/>
    <w:rsid w:val="00D23607"/>
    <w:rsid w:val="00D27B52"/>
    <w:rsid w:val="00D322ED"/>
    <w:rsid w:val="00D36261"/>
    <w:rsid w:val="00D67312"/>
    <w:rsid w:val="00D73CDF"/>
    <w:rsid w:val="00D77938"/>
    <w:rsid w:val="00D83F05"/>
    <w:rsid w:val="00D931C1"/>
    <w:rsid w:val="00D93B9C"/>
    <w:rsid w:val="00DA3F4A"/>
    <w:rsid w:val="00DA5EBE"/>
    <w:rsid w:val="00DC669D"/>
    <w:rsid w:val="00DD00DB"/>
    <w:rsid w:val="00DE124A"/>
    <w:rsid w:val="00DE46B9"/>
    <w:rsid w:val="00DE4901"/>
    <w:rsid w:val="00DE4947"/>
    <w:rsid w:val="00DF03EB"/>
    <w:rsid w:val="00DF104D"/>
    <w:rsid w:val="00DF111F"/>
    <w:rsid w:val="00E03FE4"/>
    <w:rsid w:val="00E05A30"/>
    <w:rsid w:val="00E0664D"/>
    <w:rsid w:val="00E10F23"/>
    <w:rsid w:val="00E126CB"/>
    <w:rsid w:val="00E169AC"/>
    <w:rsid w:val="00E229F7"/>
    <w:rsid w:val="00E33A3F"/>
    <w:rsid w:val="00E34F44"/>
    <w:rsid w:val="00E4057D"/>
    <w:rsid w:val="00E40880"/>
    <w:rsid w:val="00E47B1B"/>
    <w:rsid w:val="00E6067B"/>
    <w:rsid w:val="00E60FD1"/>
    <w:rsid w:val="00E6512D"/>
    <w:rsid w:val="00E7265E"/>
    <w:rsid w:val="00E72CE6"/>
    <w:rsid w:val="00E7747B"/>
    <w:rsid w:val="00E87979"/>
    <w:rsid w:val="00EB5964"/>
    <w:rsid w:val="00EB6D8F"/>
    <w:rsid w:val="00EC5926"/>
    <w:rsid w:val="00ED1D7D"/>
    <w:rsid w:val="00ED42D1"/>
    <w:rsid w:val="00ED4E73"/>
    <w:rsid w:val="00ED6DA7"/>
    <w:rsid w:val="00EF0A51"/>
    <w:rsid w:val="00F04038"/>
    <w:rsid w:val="00F11F9C"/>
    <w:rsid w:val="00F1412C"/>
    <w:rsid w:val="00F14375"/>
    <w:rsid w:val="00F206E3"/>
    <w:rsid w:val="00F240EE"/>
    <w:rsid w:val="00F27742"/>
    <w:rsid w:val="00F33201"/>
    <w:rsid w:val="00F465E7"/>
    <w:rsid w:val="00F562CF"/>
    <w:rsid w:val="00F64946"/>
    <w:rsid w:val="00F7214E"/>
    <w:rsid w:val="00F839D1"/>
    <w:rsid w:val="00F85A02"/>
    <w:rsid w:val="00F87222"/>
    <w:rsid w:val="00F876A8"/>
    <w:rsid w:val="00F94F0C"/>
    <w:rsid w:val="00F95580"/>
    <w:rsid w:val="00FB17B5"/>
    <w:rsid w:val="00FB33FD"/>
    <w:rsid w:val="00FD01BB"/>
    <w:rsid w:val="00FD18DB"/>
    <w:rsid w:val="00FD7686"/>
    <w:rsid w:val="00FE77D5"/>
    <w:rsid w:val="00FF4BA4"/>
    <w:rsid w:val="01A698EA"/>
    <w:rsid w:val="06E397C6"/>
    <w:rsid w:val="0A1FCB14"/>
    <w:rsid w:val="0C5E7EDF"/>
    <w:rsid w:val="0D8148CD"/>
    <w:rsid w:val="1023CD88"/>
    <w:rsid w:val="24F60B18"/>
    <w:rsid w:val="27FAEB79"/>
    <w:rsid w:val="2A107F8B"/>
    <w:rsid w:val="2D7F901D"/>
    <w:rsid w:val="2FFBE62C"/>
    <w:rsid w:val="3F1C4D62"/>
    <w:rsid w:val="44A82031"/>
    <w:rsid w:val="45B20206"/>
    <w:rsid w:val="52A4BE72"/>
    <w:rsid w:val="55712024"/>
    <w:rsid w:val="5C02AEB5"/>
    <w:rsid w:val="645EA023"/>
    <w:rsid w:val="66465942"/>
    <w:rsid w:val="69321146"/>
    <w:rsid w:val="794015B4"/>
    <w:rsid w:val="7FA241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5107E"/>
  <w15:docId w15:val="{60858478-F999-4096-BEE9-834EB6E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4DF2"/>
    <w:pPr>
      <w:spacing w:line="264" w:lineRule="auto"/>
    </w:pPr>
    <w:rPr>
      <w:sz w:val="27"/>
    </w:rPr>
  </w:style>
  <w:style w:type="paragraph" w:styleId="berschrift1">
    <w:name w:val="heading 1"/>
    <w:basedOn w:val="Standard"/>
    <w:next w:val="Standard"/>
    <w:link w:val="berschrift1Zchn"/>
    <w:uiPriority w:val="9"/>
    <w:qFormat/>
    <w:rsid w:val="00804DF2"/>
    <w:pPr>
      <w:pageBreakBefore/>
      <w:widowControl w:val="0"/>
      <w:suppressAutoHyphens/>
      <w:spacing w:line="430" w:lineRule="exact"/>
      <w:ind w:left="737" w:hanging="737"/>
      <w:outlineLvl w:val="0"/>
    </w:pPr>
    <w:rPr>
      <w:sz w:val="34"/>
      <w:lang w:val="x-none" w:eastAsia="x-none"/>
    </w:rPr>
  </w:style>
  <w:style w:type="paragraph" w:styleId="berschrift2">
    <w:name w:val="heading 2"/>
    <w:basedOn w:val="Standard"/>
    <w:next w:val="Standard"/>
    <w:link w:val="berschrift2Zchn"/>
    <w:uiPriority w:val="9"/>
    <w:qFormat/>
    <w:rsid w:val="00804DF2"/>
    <w:pPr>
      <w:keepNext/>
      <w:keepLines/>
      <w:suppressAutoHyphens/>
      <w:spacing w:before="540" w:after="60" w:line="380" w:lineRule="exact"/>
      <w:ind w:left="737" w:hanging="737"/>
      <w:outlineLvl w:val="1"/>
    </w:pPr>
    <w:rPr>
      <w:color w:val="000000"/>
      <w:sz w:val="30"/>
      <w:lang w:val="x-none" w:eastAsia="x-none"/>
    </w:rPr>
  </w:style>
  <w:style w:type="paragraph" w:styleId="berschrift3">
    <w:name w:val="heading 3"/>
    <w:basedOn w:val="Standard"/>
    <w:next w:val="Standard"/>
    <w:link w:val="berschrift3Zchn"/>
    <w:qFormat/>
    <w:rsid w:val="00804DF2"/>
    <w:pPr>
      <w:keepNext/>
      <w:spacing w:before="320" w:line="350" w:lineRule="exact"/>
      <w:ind w:left="737" w:hanging="737"/>
      <w:outlineLvl w:val="2"/>
    </w:pPr>
    <w:rPr>
      <w:lang w:val="x-none" w:eastAsia="x-none"/>
    </w:rPr>
  </w:style>
  <w:style w:type="paragraph" w:styleId="berschrift4">
    <w:name w:val="heading 4"/>
    <w:basedOn w:val="berschrift3"/>
    <w:next w:val="Textkrper"/>
    <w:link w:val="berschrift4Zchn"/>
    <w:qFormat/>
    <w:rsid w:val="00804DF2"/>
    <w:pPr>
      <w:outlineLvl w:val="3"/>
    </w:pPr>
  </w:style>
  <w:style w:type="paragraph" w:styleId="berschrift5">
    <w:name w:val="heading 5"/>
    <w:basedOn w:val="berschrift4"/>
    <w:next w:val="Standard"/>
    <w:link w:val="berschrift5Zchn"/>
    <w:qFormat/>
    <w:rsid w:val="00804DF2"/>
    <w:pPr>
      <w:outlineLvl w:val="4"/>
    </w:pPr>
  </w:style>
  <w:style w:type="paragraph" w:styleId="berschrift6">
    <w:name w:val="heading 6"/>
    <w:basedOn w:val="Standard"/>
    <w:next w:val="Standard"/>
    <w:link w:val="berschrift6Zchn"/>
    <w:qFormat/>
    <w:rsid w:val="00804DF2"/>
    <w:pPr>
      <w:keepNext/>
      <w:outlineLvl w:val="5"/>
    </w:pPr>
    <w:rPr>
      <w:b/>
      <w:i/>
      <w:sz w:val="16"/>
      <w:lang w:val="x-none" w:eastAsia="x-none"/>
    </w:rPr>
  </w:style>
  <w:style w:type="paragraph" w:styleId="berschrift7">
    <w:name w:val="heading 7"/>
    <w:basedOn w:val="Standard"/>
    <w:next w:val="Standard"/>
    <w:link w:val="berschrift7Zchn"/>
    <w:qFormat/>
    <w:rsid w:val="00804DF2"/>
    <w:pPr>
      <w:keepNext/>
      <w:spacing w:line="320" w:lineRule="exact"/>
      <w:jc w:val="both"/>
      <w:outlineLvl w:val="6"/>
    </w:pPr>
    <w:rPr>
      <w:b/>
      <w:i/>
      <w:sz w:val="20"/>
      <w:lang w:val="x-none" w:eastAsia="x-none"/>
    </w:rPr>
  </w:style>
  <w:style w:type="paragraph" w:styleId="berschrift8">
    <w:name w:val="heading 8"/>
    <w:basedOn w:val="Standard"/>
    <w:next w:val="Standard"/>
    <w:link w:val="berschrift8Zchn"/>
    <w:qFormat/>
    <w:rsid w:val="00804DF2"/>
    <w:pPr>
      <w:keepNext/>
      <w:jc w:val="center"/>
      <w:outlineLvl w:val="7"/>
    </w:pPr>
    <w:rPr>
      <w:b/>
      <w:i/>
      <w:sz w:val="20"/>
      <w:lang w:val="x-none" w:eastAsia="x-none"/>
    </w:rPr>
  </w:style>
  <w:style w:type="paragraph" w:styleId="berschrift9">
    <w:name w:val="heading 9"/>
    <w:basedOn w:val="Standard"/>
    <w:next w:val="Standard"/>
    <w:link w:val="berschrift9Zchn"/>
    <w:qFormat/>
    <w:rsid w:val="00804DF2"/>
    <w:pPr>
      <w:keepNext/>
      <w:jc w:val="center"/>
      <w:outlineLvl w:val="8"/>
    </w:pPr>
    <w:rPr>
      <w:b/>
      <w:i/>
      <w:sz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04DF2"/>
    <w:rPr>
      <w:sz w:val="34"/>
    </w:rPr>
  </w:style>
  <w:style w:type="character" w:customStyle="1" w:styleId="berschrift2Zchn">
    <w:name w:val="Überschrift 2 Zchn"/>
    <w:link w:val="berschrift2"/>
    <w:uiPriority w:val="9"/>
    <w:rsid w:val="00804DF2"/>
    <w:rPr>
      <w:color w:val="000000"/>
      <w:sz w:val="30"/>
    </w:rPr>
  </w:style>
  <w:style w:type="character" w:customStyle="1" w:styleId="berschrift3Zchn">
    <w:name w:val="Überschrift 3 Zchn"/>
    <w:link w:val="berschrift3"/>
    <w:rsid w:val="00804DF2"/>
    <w:rPr>
      <w:sz w:val="27"/>
    </w:rPr>
  </w:style>
  <w:style w:type="character" w:customStyle="1" w:styleId="berschrift4Zchn">
    <w:name w:val="Überschrift 4 Zchn"/>
    <w:link w:val="berschrift4"/>
    <w:rsid w:val="00804DF2"/>
    <w:rPr>
      <w:sz w:val="27"/>
    </w:rPr>
  </w:style>
  <w:style w:type="paragraph" w:styleId="Textkrper">
    <w:name w:val="Body Text"/>
    <w:basedOn w:val="Standard"/>
    <w:link w:val="TextkrperZchn"/>
    <w:uiPriority w:val="99"/>
    <w:semiHidden/>
    <w:unhideWhenUsed/>
    <w:rsid w:val="00267E0F"/>
    <w:pPr>
      <w:spacing w:after="120"/>
    </w:pPr>
    <w:rPr>
      <w:lang w:val="x-none" w:eastAsia="x-none"/>
    </w:rPr>
  </w:style>
  <w:style w:type="character" w:customStyle="1" w:styleId="TextkrperZchn">
    <w:name w:val="Textkörper Zchn"/>
    <w:link w:val="Textkrper"/>
    <w:uiPriority w:val="99"/>
    <w:semiHidden/>
    <w:rsid w:val="00267E0F"/>
    <w:rPr>
      <w:sz w:val="27"/>
    </w:rPr>
  </w:style>
  <w:style w:type="character" w:customStyle="1" w:styleId="berschrift5Zchn">
    <w:name w:val="Überschrift 5 Zchn"/>
    <w:link w:val="berschrift5"/>
    <w:rsid w:val="00804DF2"/>
    <w:rPr>
      <w:sz w:val="27"/>
    </w:rPr>
  </w:style>
  <w:style w:type="character" w:customStyle="1" w:styleId="berschrift6Zchn">
    <w:name w:val="Überschrift 6 Zchn"/>
    <w:link w:val="berschrift6"/>
    <w:rsid w:val="00804DF2"/>
    <w:rPr>
      <w:b/>
      <w:i/>
      <w:sz w:val="16"/>
    </w:rPr>
  </w:style>
  <w:style w:type="character" w:customStyle="1" w:styleId="berschrift7Zchn">
    <w:name w:val="Überschrift 7 Zchn"/>
    <w:link w:val="berschrift7"/>
    <w:rsid w:val="00804DF2"/>
    <w:rPr>
      <w:b/>
      <w:i/>
    </w:rPr>
  </w:style>
  <w:style w:type="character" w:customStyle="1" w:styleId="berschrift8Zchn">
    <w:name w:val="Überschrift 8 Zchn"/>
    <w:link w:val="berschrift8"/>
    <w:rsid w:val="00804DF2"/>
    <w:rPr>
      <w:b/>
      <w:i/>
    </w:rPr>
  </w:style>
  <w:style w:type="character" w:customStyle="1" w:styleId="berschrift9Zchn">
    <w:name w:val="Überschrift 9 Zchn"/>
    <w:link w:val="berschrift9"/>
    <w:rsid w:val="00804DF2"/>
    <w:rPr>
      <w:b/>
      <w:i/>
      <w:sz w:val="22"/>
    </w:rPr>
  </w:style>
  <w:style w:type="paragraph" w:styleId="StandardWeb">
    <w:name w:val="Normal (Web)"/>
    <w:basedOn w:val="Standard"/>
    <w:uiPriority w:val="99"/>
    <w:semiHidden/>
    <w:unhideWhenUsed/>
    <w:rsid w:val="00861054"/>
    <w:pPr>
      <w:spacing w:before="100" w:beforeAutospacing="1" w:after="100" w:afterAutospacing="1" w:line="240" w:lineRule="auto"/>
    </w:pPr>
    <w:rPr>
      <w:sz w:val="24"/>
      <w:szCs w:val="24"/>
    </w:rPr>
  </w:style>
  <w:style w:type="paragraph" w:styleId="Kopfzeile">
    <w:name w:val="header"/>
    <w:basedOn w:val="Standard"/>
    <w:link w:val="KopfzeileZchn"/>
    <w:uiPriority w:val="99"/>
    <w:unhideWhenUsed/>
    <w:rsid w:val="0055621C"/>
    <w:pPr>
      <w:tabs>
        <w:tab w:val="center" w:pos="4536"/>
        <w:tab w:val="right" w:pos="9072"/>
      </w:tabs>
    </w:pPr>
    <w:rPr>
      <w:lang w:val="x-none" w:eastAsia="x-none"/>
    </w:rPr>
  </w:style>
  <w:style w:type="character" w:customStyle="1" w:styleId="KopfzeileZchn">
    <w:name w:val="Kopfzeile Zchn"/>
    <w:link w:val="Kopfzeile"/>
    <w:uiPriority w:val="99"/>
    <w:rsid w:val="0055621C"/>
    <w:rPr>
      <w:sz w:val="27"/>
    </w:rPr>
  </w:style>
  <w:style w:type="paragraph" w:styleId="Fuzeile">
    <w:name w:val="footer"/>
    <w:basedOn w:val="Standard"/>
    <w:link w:val="FuzeileZchn"/>
    <w:uiPriority w:val="99"/>
    <w:unhideWhenUsed/>
    <w:rsid w:val="0055621C"/>
    <w:pPr>
      <w:tabs>
        <w:tab w:val="center" w:pos="4536"/>
        <w:tab w:val="right" w:pos="9072"/>
      </w:tabs>
    </w:pPr>
    <w:rPr>
      <w:lang w:val="x-none" w:eastAsia="x-none"/>
    </w:rPr>
  </w:style>
  <w:style w:type="character" w:customStyle="1" w:styleId="FuzeileZchn">
    <w:name w:val="Fußzeile Zchn"/>
    <w:link w:val="Fuzeile"/>
    <w:uiPriority w:val="99"/>
    <w:rsid w:val="0055621C"/>
    <w:rPr>
      <w:sz w:val="27"/>
    </w:rPr>
  </w:style>
  <w:style w:type="paragraph" w:styleId="Sprechblasentext">
    <w:name w:val="Balloon Text"/>
    <w:basedOn w:val="Standard"/>
    <w:link w:val="SprechblasentextZchn"/>
    <w:uiPriority w:val="99"/>
    <w:semiHidden/>
    <w:unhideWhenUsed/>
    <w:rsid w:val="00CB1117"/>
    <w:pPr>
      <w:spacing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CB1117"/>
    <w:rPr>
      <w:rFonts w:ascii="Tahoma" w:hAnsi="Tahoma" w:cs="Tahoma"/>
      <w:sz w:val="16"/>
      <w:szCs w:val="16"/>
    </w:rPr>
  </w:style>
  <w:style w:type="character" w:styleId="Hyperlink">
    <w:name w:val="Hyperlink"/>
    <w:uiPriority w:val="99"/>
    <w:unhideWhenUsed/>
    <w:rsid w:val="00ED1D7D"/>
    <w:rPr>
      <w:color w:val="0000FF"/>
      <w:u w:val="single"/>
    </w:rPr>
  </w:style>
  <w:style w:type="character" w:styleId="Kommentarzeichen">
    <w:name w:val="annotation reference"/>
    <w:uiPriority w:val="99"/>
    <w:semiHidden/>
    <w:unhideWhenUsed/>
    <w:rsid w:val="00E0664D"/>
    <w:rPr>
      <w:sz w:val="16"/>
      <w:szCs w:val="16"/>
    </w:rPr>
  </w:style>
  <w:style w:type="paragraph" w:styleId="Kommentartext">
    <w:name w:val="annotation text"/>
    <w:basedOn w:val="Standard"/>
    <w:link w:val="KommentartextZchn"/>
    <w:uiPriority w:val="99"/>
    <w:semiHidden/>
    <w:unhideWhenUsed/>
    <w:rsid w:val="00E0664D"/>
    <w:rPr>
      <w:sz w:val="20"/>
    </w:rPr>
  </w:style>
  <w:style w:type="character" w:customStyle="1" w:styleId="KommentartextZchn">
    <w:name w:val="Kommentartext Zchn"/>
    <w:basedOn w:val="Absatz-Standardschriftart"/>
    <w:link w:val="Kommentartext"/>
    <w:uiPriority w:val="99"/>
    <w:semiHidden/>
    <w:rsid w:val="00E0664D"/>
  </w:style>
  <w:style w:type="paragraph" w:styleId="Kommentarthema">
    <w:name w:val="annotation subject"/>
    <w:basedOn w:val="Kommentartext"/>
    <w:next w:val="Kommentartext"/>
    <w:link w:val="KommentarthemaZchn"/>
    <w:uiPriority w:val="99"/>
    <w:semiHidden/>
    <w:unhideWhenUsed/>
    <w:rsid w:val="00E0664D"/>
    <w:rPr>
      <w:b/>
      <w:bCs/>
    </w:rPr>
  </w:style>
  <w:style w:type="character" w:customStyle="1" w:styleId="KommentarthemaZchn">
    <w:name w:val="Kommentarthema Zchn"/>
    <w:link w:val="Kommentarthema"/>
    <w:uiPriority w:val="99"/>
    <w:semiHidden/>
    <w:rsid w:val="00E0664D"/>
    <w:rPr>
      <w:b/>
      <w:bCs/>
    </w:rPr>
  </w:style>
  <w:style w:type="paragraph" w:styleId="Listenabsatz">
    <w:name w:val="List Paragraph"/>
    <w:basedOn w:val="Standard"/>
    <w:uiPriority w:val="34"/>
    <w:qFormat/>
    <w:rsid w:val="00223D81"/>
    <w:pPr>
      <w:ind w:left="708"/>
    </w:pPr>
  </w:style>
  <w:style w:type="paragraph" w:styleId="Funotentext">
    <w:name w:val="footnote text"/>
    <w:basedOn w:val="Standard"/>
    <w:link w:val="FunotentextZchn"/>
    <w:uiPriority w:val="99"/>
    <w:unhideWhenUsed/>
    <w:rsid w:val="003B3749"/>
    <w:rPr>
      <w:sz w:val="20"/>
    </w:rPr>
  </w:style>
  <w:style w:type="character" w:customStyle="1" w:styleId="FunotentextZchn">
    <w:name w:val="Fußnotentext Zchn"/>
    <w:basedOn w:val="Absatz-Standardschriftart"/>
    <w:link w:val="Funotentext"/>
    <w:uiPriority w:val="99"/>
    <w:rsid w:val="003B3749"/>
  </w:style>
  <w:style w:type="character" w:styleId="Funotenzeichen">
    <w:name w:val="footnote reference"/>
    <w:uiPriority w:val="99"/>
    <w:semiHidden/>
    <w:unhideWhenUsed/>
    <w:rsid w:val="003B3749"/>
    <w:rPr>
      <w:vertAlign w:val="superscript"/>
    </w:rPr>
  </w:style>
  <w:style w:type="character" w:styleId="BesuchterLink">
    <w:name w:val="FollowedHyperlink"/>
    <w:basedOn w:val="Absatz-Standardschriftart"/>
    <w:uiPriority w:val="99"/>
    <w:semiHidden/>
    <w:unhideWhenUsed/>
    <w:rsid w:val="00C30B52"/>
    <w:rPr>
      <w:color w:val="800080" w:themeColor="followedHyperlink"/>
      <w:u w:val="single"/>
    </w:rPr>
  </w:style>
  <w:style w:type="character" w:styleId="NichtaufgelsteErwhnung">
    <w:name w:val="Unresolved Mention"/>
    <w:basedOn w:val="Absatz-Standardschriftart"/>
    <w:uiPriority w:val="99"/>
    <w:semiHidden/>
    <w:unhideWhenUsed/>
    <w:rsid w:val="00822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5991">
      <w:bodyDiv w:val="1"/>
      <w:marLeft w:val="0"/>
      <w:marRight w:val="0"/>
      <w:marTop w:val="0"/>
      <w:marBottom w:val="0"/>
      <w:divBdr>
        <w:top w:val="none" w:sz="0" w:space="0" w:color="auto"/>
        <w:left w:val="none" w:sz="0" w:space="0" w:color="auto"/>
        <w:bottom w:val="none" w:sz="0" w:space="0" w:color="auto"/>
        <w:right w:val="none" w:sz="0" w:space="0" w:color="auto"/>
      </w:divBdr>
    </w:div>
    <w:div w:id="237135705">
      <w:bodyDiv w:val="1"/>
      <w:marLeft w:val="0"/>
      <w:marRight w:val="0"/>
      <w:marTop w:val="0"/>
      <w:marBottom w:val="0"/>
      <w:divBdr>
        <w:top w:val="none" w:sz="0" w:space="0" w:color="auto"/>
        <w:left w:val="none" w:sz="0" w:space="0" w:color="auto"/>
        <w:bottom w:val="none" w:sz="0" w:space="0" w:color="auto"/>
        <w:right w:val="none" w:sz="0" w:space="0" w:color="auto"/>
      </w:divBdr>
    </w:div>
    <w:div w:id="331109821">
      <w:bodyDiv w:val="1"/>
      <w:marLeft w:val="0"/>
      <w:marRight w:val="0"/>
      <w:marTop w:val="0"/>
      <w:marBottom w:val="0"/>
      <w:divBdr>
        <w:top w:val="none" w:sz="0" w:space="0" w:color="auto"/>
        <w:left w:val="none" w:sz="0" w:space="0" w:color="auto"/>
        <w:bottom w:val="none" w:sz="0" w:space="0" w:color="auto"/>
        <w:right w:val="none" w:sz="0" w:space="0" w:color="auto"/>
      </w:divBdr>
    </w:div>
    <w:div w:id="544488728">
      <w:bodyDiv w:val="1"/>
      <w:marLeft w:val="0"/>
      <w:marRight w:val="0"/>
      <w:marTop w:val="0"/>
      <w:marBottom w:val="0"/>
      <w:divBdr>
        <w:top w:val="none" w:sz="0" w:space="0" w:color="auto"/>
        <w:left w:val="none" w:sz="0" w:space="0" w:color="auto"/>
        <w:bottom w:val="none" w:sz="0" w:space="0" w:color="auto"/>
        <w:right w:val="none" w:sz="0" w:space="0" w:color="auto"/>
      </w:divBdr>
    </w:div>
    <w:div w:id="803230094">
      <w:bodyDiv w:val="1"/>
      <w:marLeft w:val="0"/>
      <w:marRight w:val="0"/>
      <w:marTop w:val="0"/>
      <w:marBottom w:val="0"/>
      <w:divBdr>
        <w:top w:val="none" w:sz="0" w:space="0" w:color="auto"/>
        <w:left w:val="none" w:sz="0" w:space="0" w:color="auto"/>
        <w:bottom w:val="none" w:sz="0" w:space="0" w:color="auto"/>
        <w:right w:val="none" w:sz="0" w:space="0" w:color="auto"/>
      </w:divBdr>
    </w:div>
    <w:div w:id="803889598">
      <w:bodyDiv w:val="1"/>
      <w:marLeft w:val="0"/>
      <w:marRight w:val="0"/>
      <w:marTop w:val="0"/>
      <w:marBottom w:val="0"/>
      <w:divBdr>
        <w:top w:val="none" w:sz="0" w:space="0" w:color="auto"/>
        <w:left w:val="none" w:sz="0" w:space="0" w:color="auto"/>
        <w:bottom w:val="none" w:sz="0" w:space="0" w:color="auto"/>
        <w:right w:val="none" w:sz="0" w:space="0" w:color="auto"/>
      </w:divBdr>
      <w:divsChild>
        <w:div w:id="1429544343">
          <w:marLeft w:val="0"/>
          <w:marRight w:val="0"/>
          <w:marTop w:val="0"/>
          <w:marBottom w:val="0"/>
          <w:divBdr>
            <w:top w:val="none" w:sz="0" w:space="0" w:color="auto"/>
            <w:left w:val="none" w:sz="0" w:space="0" w:color="auto"/>
            <w:bottom w:val="none" w:sz="0" w:space="0" w:color="auto"/>
            <w:right w:val="none" w:sz="0" w:space="0" w:color="auto"/>
          </w:divBdr>
          <w:divsChild>
            <w:div w:id="1561940933">
              <w:marLeft w:val="0"/>
              <w:marRight w:val="0"/>
              <w:marTop w:val="0"/>
              <w:marBottom w:val="0"/>
              <w:divBdr>
                <w:top w:val="none" w:sz="0" w:space="0" w:color="auto"/>
                <w:left w:val="none" w:sz="0" w:space="0" w:color="auto"/>
                <w:bottom w:val="none" w:sz="0" w:space="0" w:color="auto"/>
                <w:right w:val="none" w:sz="0" w:space="0" w:color="auto"/>
              </w:divBdr>
              <w:divsChild>
                <w:div w:id="1594507551">
                  <w:marLeft w:val="0"/>
                  <w:marRight w:val="0"/>
                  <w:marTop w:val="0"/>
                  <w:marBottom w:val="0"/>
                  <w:divBdr>
                    <w:top w:val="none" w:sz="0" w:space="0" w:color="auto"/>
                    <w:left w:val="none" w:sz="0" w:space="0" w:color="auto"/>
                    <w:bottom w:val="none" w:sz="0" w:space="0" w:color="auto"/>
                    <w:right w:val="none" w:sz="0" w:space="0" w:color="auto"/>
                  </w:divBdr>
                  <w:divsChild>
                    <w:div w:id="502354792">
                      <w:marLeft w:val="0"/>
                      <w:marRight w:val="0"/>
                      <w:marTop w:val="0"/>
                      <w:marBottom w:val="0"/>
                      <w:divBdr>
                        <w:top w:val="none" w:sz="0" w:space="0" w:color="auto"/>
                        <w:left w:val="none" w:sz="0" w:space="0" w:color="auto"/>
                        <w:bottom w:val="none" w:sz="0" w:space="0" w:color="auto"/>
                        <w:right w:val="none" w:sz="0" w:space="0" w:color="auto"/>
                      </w:divBdr>
                      <w:divsChild>
                        <w:div w:id="179204318">
                          <w:marLeft w:val="0"/>
                          <w:marRight w:val="0"/>
                          <w:marTop w:val="0"/>
                          <w:marBottom w:val="0"/>
                          <w:divBdr>
                            <w:top w:val="none" w:sz="0" w:space="0" w:color="auto"/>
                            <w:left w:val="none" w:sz="0" w:space="0" w:color="auto"/>
                            <w:bottom w:val="none" w:sz="0" w:space="0" w:color="auto"/>
                            <w:right w:val="none" w:sz="0" w:space="0" w:color="auto"/>
                          </w:divBdr>
                        </w:div>
                      </w:divsChild>
                    </w:div>
                    <w:div w:id="1797330254">
                      <w:marLeft w:val="0"/>
                      <w:marRight w:val="0"/>
                      <w:marTop w:val="0"/>
                      <w:marBottom w:val="0"/>
                      <w:divBdr>
                        <w:top w:val="none" w:sz="0" w:space="0" w:color="auto"/>
                        <w:left w:val="none" w:sz="0" w:space="0" w:color="auto"/>
                        <w:bottom w:val="none" w:sz="0" w:space="0" w:color="auto"/>
                        <w:right w:val="none" w:sz="0" w:space="0" w:color="auto"/>
                      </w:divBdr>
                      <w:divsChild>
                        <w:div w:id="1466775672">
                          <w:marLeft w:val="0"/>
                          <w:marRight w:val="0"/>
                          <w:marTop w:val="0"/>
                          <w:marBottom w:val="0"/>
                          <w:divBdr>
                            <w:top w:val="none" w:sz="0" w:space="0" w:color="auto"/>
                            <w:left w:val="none" w:sz="0" w:space="0" w:color="auto"/>
                            <w:bottom w:val="none" w:sz="0" w:space="0" w:color="auto"/>
                            <w:right w:val="none" w:sz="0" w:space="0" w:color="auto"/>
                          </w:divBdr>
                          <w:divsChild>
                            <w:div w:id="1265192611">
                              <w:marLeft w:val="0"/>
                              <w:marRight w:val="0"/>
                              <w:marTop w:val="0"/>
                              <w:marBottom w:val="0"/>
                              <w:divBdr>
                                <w:top w:val="none" w:sz="0" w:space="0" w:color="auto"/>
                                <w:left w:val="none" w:sz="0" w:space="0" w:color="auto"/>
                                <w:bottom w:val="none" w:sz="0" w:space="0" w:color="auto"/>
                                <w:right w:val="none" w:sz="0" w:space="0" w:color="auto"/>
                              </w:divBdr>
                              <w:divsChild>
                                <w:div w:id="242957551">
                                  <w:marLeft w:val="0"/>
                                  <w:marRight w:val="0"/>
                                  <w:marTop w:val="0"/>
                                  <w:marBottom w:val="0"/>
                                  <w:divBdr>
                                    <w:top w:val="none" w:sz="0" w:space="0" w:color="auto"/>
                                    <w:left w:val="none" w:sz="0" w:space="0" w:color="auto"/>
                                    <w:bottom w:val="none" w:sz="0" w:space="0" w:color="auto"/>
                                    <w:right w:val="none" w:sz="0" w:space="0" w:color="auto"/>
                                  </w:divBdr>
                                </w:div>
                                <w:div w:id="1211653769">
                                  <w:marLeft w:val="0"/>
                                  <w:marRight w:val="0"/>
                                  <w:marTop w:val="0"/>
                                  <w:marBottom w:val="0"/>
                                  <w:divBdr>
                                    <w:top w:val="none" w:sz="0" w:space="0" w:color="auto"/>
                                    <w:left w:val="none" w:sz="0" w:space="0" w:color="auto"/>
                                    <w:bottom w:val="none" w:sz="0" w:space="0" w:color="auto"/>
                                    <w:right w:val="none" w:sz="0" w:space="0" w:color="auto"/>
                                  </w:divBdr>
                                </w:div>
                                <w:div w:id="1974943095">
                                  <w:marLeft w:val="0"/>
                                  <w:marRight w:val="0"/>
                                  <w:marTop w:val="0"/>
                                  <w:marBottom w:val="0"/>
                                  <w:divBdr>
                                    <w:top w:val="none" w:sz="0" w:space="0" w:color="auto"/>
                                    <w:left w:val="none" w:sz="0" w:space="0" w:color="auto"/>
                                    <w:bottom w:val="none" w:sz="0" w:space="0" w:color="auto"/>
                                    <w:right w:val="none" w:sz="0" w:space="0" w:color="auto"/>
                                  </w:divBdr>
                                </w:div>
                                <w:div w:id="2010982402">
                                  <w:marLeft w:val="0"/>
                                  <w:marRight w:val="0"/>
                                  <w:marTop w:val="0"/>
                                  <w:marBottom w:val="0"/>
                                  <w:divBdr>
                                    <w:top w:val="none" w:sz="0" w:space="0" w:color="auto"/>
                                    <w:left w:val="none" w:sz="0" w:space="0" w:color="auto"/>
                                    <w:bottom w:val="none" w:sz="0" w:space="0" w:color="auto"/>
                                    <w:right w:val="none" w:sz="0" w:space="0" w:color="auto"/>
                                  </w:divBdr>
                                </w:div>
                              </w:divsChild>
                            </w:div>
                            <w:div w:id="1687974966">
                              <w:marLeft w:val="0"/>
                              <w:marRight w:val="0"/>
                              <w:marTop w:val="0"/>
                              <w:marBottom w:val="0"/>
                              <w:divBdr>
                                <w:top w:val="none" w:sz="0" w:space="0" w:color="auto"/>
                                <w:left w:val="none" w:sz="0" w:space="0" w:color="auto"/>
                                <w:bottom w:val="none" w:sz="0" w:space="0" w:color="auto"/>
                                <w:right w:val="none" w:sz="0" w:space="0" w:color="auto"/>
                              </w:divBdr>
                            </w:div>
                            <w:div w:id="2106269607">
                              <w:marLeft w:val="0"/>
                              <w:marRight w:val="0"/>
                              <w:marTop w:val="0"/>
                              <w:marBottom w:val="0"/>
                              <w:divBdr>
                                <w:top w:val="none" w:sz="0" w:space="0" w:color="auto"/>
                                <w:left w:val="none" w:sz="0" w:space="0" w:color="auto"/>
                                <w:bottom w:val="none" w:sz="0" w:space="0" w:color="auto"/>
                                <w:right w:val="none" w:sz="0" w:space="0" w:color="auto"/>
                              </w:divBdr>
                              <w:divsChild>
                                <w:div w:id="819231452">
                                  <w:marLeft w:val="0"/>
                                  <w:marRight w:val="0"/>
                                  <w:marTop w:val="0"/>
                                  <w:marBottom w:val="0"/>
                                  <w:divBdr>
                                    <w:top w:val="none" w:sz="0" w:space="0" w:color="auto"/>
                                    <w:left w:val="none" w:sz="0" w:space="0" w:color="auto"/>
                                    <w:bottom w:val="none" w:sz="0" w:space="0" w:color="auto"/>
                                    <w:right w:val="none" w:sz="0" w:space="0" w:color="auto"/>
                                  </w:divBdr>
                                </w:div>
                                <w:div w:id="1219589564">
                                  <w:marLeft w:val="0"/>
                                  <w:marRight w:val="0"/>
                                  <w:marTop w:val="0"/>
                                  <w:marBottom w:val="0"/>
                                  <w:divBdr>
                                    <w:top w:val="none" w:sz="0" w:space="0" w:color="auto"/>
                                    <w:left w:val="none" w:sz="0" w:space="0" w:color="auto"/>
                                    <w:bottom w:val="none" w:sz="0" w:space="0" w:color="auto"/>
                                    <w:right w:val="none" w:sz="0" w:space="0" w:color="auto"/>
                                  </w:divBdr>
                                </w:div>
                                <w:div w:id="1470366910">
                                  <w:marLeft w:val="0"/>
                                  <w:marRight w:val="0"/>
                                  <w:marTop w:val="0"/>
                                  <w:marBottom w:val="0"/>
                                  <w:divBdr>
                                    <w:top w:val="none" w:sz="0" w:space="0" w:color="auto"/>
                                    <w:left w:val="none" w:sz="0" w:space="0" w:color="auto"/>
                                    <w:bottom w:val="none" w:sz="0" w:space="0" w:color="auto"/>
                                    <w:right w:val="none" w:sz="0" w:space="0" w:color="auto"/>
                                  </w:divBdr>
                                </w:div>
                                <w:div w:id="1574125601">
                                  <w:marLeft w:val="0"/>
                                  <w:marRight w:val="0"/>
                                  <w:marTop w:val="0"/>
                                  <w:marBottom w:val="0"/>
                                  <w:divBdr>
                                    <w:top w:val="none" w:sz="0" w:space="0" w:color="auto"/>
                                    <w:left w:val="none" w:sz="0" w:space="0" w:color="auto"/>
                                    <w:bottom w:val="none" w:sz="0" w:space="0" w:color="auto"/>
                                    <w:right w:val="none" w:sz="0" w:space="0" w:color="auto"/>
                                  </w:divBdr>
                                </w:div>
                                <w:div w:id="1756439637">
                                  <w:marLeft w:val="0"/>
                                  <w:marRight w:val="0"/>
                                  <w:marTop w:val="0"/>
                                  <w:marBottom w:val="0"/>
                                  <w:divBdr>
                                    <w:top w:val="none" w:sz="0" w:space="0" w:color="auto"/>
                                    <w:left w:val="none" w:sz="0" w:space="0" w:color="auto"/>
                                    <w:bottom w:val="none" w:sz="0" w:space="0" w:color="auto"/>
                                    <w:right w:val="none" w:sz="0" w:space="0" w:color="auto"/>
                                  </w:divBdr>
                                </w:div>
                                <w:div w:id="19591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08165">
      <w:bodyDiv w:val="1"/>
      <w:marLeft w:val="0"/>
      <w:marRight w:val="0"/>
      <w:marTop w:val="0"/>
      <w:marBottom w:val="0"/>
      <w:divBdr>
        <w:top w:val="none" w:sz="0" w:space="0" w:color="auto"/>
        <w:left w:val="none" w:sz="0" w:space="0" w:color="auto"/>
        <w:bottom w:val="none" w:sz="0" w:space="0" w:color="auto"/>
        <w:right w:val="none" w:sz="0" w:space="0" w:color="auto"/>
      </w:divBdr>
    </w:div>
    <w:div w:id="859441302">
      <w:bodyDiv w:val="1"/>
      <w:marLeft w:val="0"/>
      <w:marRight w:val="0"/>
      <w:marTop w:val="0"/>
      <w:marBottom w:val="0"/>
      <w:divBdr>
        <w:top w:val="none" w:sz="0" w:space="0" w:color="auto"/>
        <w:left w:val="none" w:sz="0" w:space="0" w:color="auto"/>
        <w:bottom w:val="none" w:sz="0" w:space="0" w:color="auto"/>
        <w:right w:val="none" w:sz="0" w:space="0" w:color="auto"/>
      </w:divBdr>
    </w:div>
    <w:div w:id="1124498425">
      <w:bodyDiv w:val="1"/>
      <w:marLeft w:val="0"/>
      <w:marRight w:val="0"/>
      <w:marTop w:val="0"/>
      <w:marBottom w:val="0"/>
      <w:divBdr>
        <w:top w:val="none" w:sz="0" w:space="0" w:color="auto"/>
        <w:left w:val="none" w:sz="0" w:space="0" w:color="auto"/>
        <w:bottom w:val="none" w:sz="0" w:space="0" w:color="auto"/>
        <w:right w:val="none" w:sz="0" w:space="0" w:color="auto"/>
      </w:divBdr>
    </w:div>
    <w:div w:id="1262880949">
      <w:bodyDiv w:val="1"/>
      <w:marLeft w:val="0"/>
      <w:marRight w:val="0"/>
      <w:marTop w:val="0"/>
      <w:marBottom w:val="0"/>
      <w:divBdr>
        <w:top w:val="none" w:sz="0" w:space="0" w:color="auto"/>
        <w:left w:val="none" w:sz="0" w:space="0" w:color="auto"/>
        <w:bottom w:val="none" w:sz="0" w:space="0" w:color="auto"/>
        <w:right w:val="none" w:sz="0" w:space="0" w:color="auto"/>
      </w:divBdr>
    </w:div>
    <w:div w:id="1384133974">
      <w:bodyDiv w:val="1"/>
      <w:marLeft w:val="0"/>
      <w:marRight w:val="0"/>
      <w:marTop w:val="0"/>
      <w:marBottom w:val="0"/>
      <w:divBdr>
        <w:top w:val="none" w:sz="0" w:space="0" w:color="auto"/>
        <w:left w:val="none" w:sz="0" w:space="0" w:color="auto"/>
        <w:bottom w:val="none" w:sz="0" w:space="0" w:color="auto"/>
        <w:right w:val="none" w:sz="0" w:space="0" w:color="auto"/>
      </w:divBdr>
      <w:divsChild>
        <w:div w:id="914827802">
          <w:marLeft w:val="0"/>
          <w:marRight w:val="0"/>
          <w:marTop w:val="0"/>
          <w:marBottom w:val="0"/>
          <w:divBdr>
            <w:top w:val="none" w:sz="0" w:space="0" w:color="auto"/>
            <w:left w:val="none" w:sz="0" w:space="0" w:color="auto"/>
            <w:bottom w:val="none" w:sz="0" w:space="0" w:color="auto"/>
            <w:right w:val="none" w:sz="0" w:space="0" w:color="auto"/>
          </w:divBdr>
        </w:div>
        <w:div w:id="1130512831">
          <w:marLeft w:val="0"/>
          <w:marRight w:val="0"/>
          <w:marTop w:val="0"/>
          <w:marBottom w:val="0"/>
          <w:divBdr>
            <w:top w:val="none" w:sz="0" w:space="0" w:color="auto"/>
            <w:left w:val="none" w:sz="0" w:space="0" w:color="auto"/>
            <w:bottom w:val="none" w:sz="0" w:space="0" w:color="auto"/>
            <w:right w:val="none" w:sz="0" w:space="0" w:color="auto"/>
          </w:divBdr>
        </w:div>
        <w:div w:id="1152674929">
          <w:marLeft w:val="0"/>
          <w:marRight w:val="0"/>
          <w:marTop w:val="0"/>
          <w:marBottom w:val="0"/>
          <w:divBdr>
            <w:top w:val="none" w:sz="0" w:space="0" w:color="auto"/>
            <w:left w:val="none" w:sz="0" w:space="0" w:color="auto"/>
            <w:bottom w:val="none" w:sz="0" w:space="0" w:color="auto"/>
            <w:right w:val="none" w:sz="0" w:space="0" w:color="auto"/>
          </w:divBdr>
        </w:div>
        <w:div w:id="1176962598">
          <w:marLeft w:val="0"/>
          <w:marRight w:val="0"/>
          <w:marTop w:val="0"/>
          <w:marBottom w:val="0"/>
          <w:divBdr>
            <w:top w:val="none" w:sz="0" w:space="0" w:color="auto"/>
            <w:left w:val="none" w:sz="0" w:space="0" w:color="auto"/>
            <w:bottom w:val="none" w:sz="0" w:space="0" w:color="auto"/>
            <w:right w:val="none" w:sz="0" w:space="0" w:color="auto"/>
          </w:divBdr>
        </w:div>
        <w:div w:id="1389111147">
          <w:marLeft w:val="0"/>
          <w:marRight w:val="0"/>
          <w:marTop w:val="0"/>
          <w:marBottom w:val="0"/>
          <w:divBdr>
            <w:top w:val="none" w:sz="0" w:space="0" w:color="auto"/>
            <w:left w:val="none" w:sz="0" w:space="0" w:color="auto"/>
            <w:bottom w:val="none" w:sz="0" w:space="0" w:color="auto"/>
            <w:right w:val="none" w:sz="0" w:space="0" w:color="auto"/>
          </w:divBdr>
        </w:div>
        <w:div w:id="1703742703">
          <w:marLeft w:val="0"/>
          <w:marRight w:val="0"/>
          <w:marTop w:val="0"/>
          <w:marBottom w:val="0"/>
          <w:divBdr>
            <w:top w:val="none" w:sz="0" w:space="0" w:color="auto"/>
            <w:left w:val="none" w:sz="0" w:space="0" w:color="auto"/>
            <w:bottom w:val="none" w:sz="0" w:space="0" w:color="auto"/>
            <w:right w:val="none" w:sz="0" w:space="0" w:color="auto"/>
          </w:divBdr>
        </w:div>
        <w:div w:id="1722944509">
          <w:marLeft w:val="0"/>
          <w:marRight w:val="0"/>
          <w:marTop w:val="0"/>
          <w:marBottom w:val="0"/>
          <w:divBdr>
            <w:top w:val="none" w:sz="0" w:space="0" w:color="auto"/>
            <w:left w:val="none" w:sz="0" w:space="0" w:color="auto"/>
            <w:bottom w:val="none" w:sz="0" w:space="0" w:color="auto"/>
            <w:right w:val="none" w:sz="0" w:space="0" w:color="auto"/>
          </w:divBdr>
        </w:div>
        <w:div w:id="1810978951">
          <w:marLeft w:val="0"/>
          <w:marRight w:val="0"/>
          <w:marTop w:val="0"/>
          <w:marBottom w:val="0"/>
          <w:divBdr>
            <w:top w:val="none" w:sz="0" w:space="0" w:color="auto"/>
            <w:left w:val="none" w:sz="0" w:space="0" w:color="auto"/>
            <w:bottom w:val="none" w:sz="0" w:space="0" w:color="auto"/>
            <w:right w:val="none" w:sz="0" w:space="0" w:color="auto"/>
          </w:divBdr>
        </w:div>
        <w:div w:id="1825274682">
          <w:marLeft w:val="0"/>
          <w:marRight w:val="0"/>
          <w:marTop w:val="0"/>
          <w:marBottom w:val="0"/>
          <w:divBdr>
            <w:top w:val="none" w:sz="0" w:space="0" w:color="auto"/>
            <w:left w:val="none" w:sz="0" w:space="0" w:color="auto"/>
            <w:bottom w:val="none" w:sz="0" w:space="0" w:color="auto"/>
            <w:right w:val="none" w:sz="0" w:space="0" w:color="auto"/>
          </w:divBdr>
        </w:div>
        <w:div w:id="1909070819">
          <w:marLeft w:val="0"/>
          <w:marRight w:val="0"/>
          <w:marTop w:val="0"/>
          <w:marBottom w:val="0"/>
          <w:divBdr>
            <w:top w:val="none" w:sz="0" w:space="0" w:color="auto"/>
            <w:left w:val="none" w:sz="0" w:space="0" w:color="auto"/>
            <w:bottom w:val="none" w:sz="0" w:space="0" w:color="auto"/>
            <w:right w:val="none" w:sz="0" w:space="0" w:color="auto"/>
          </w:divBdr>
        </w:div>
        <w:div w:id="1976789866">
          <w:marLeft w:val="0"/>
          <w:marRight w:val="0"/>
          <w:marTop w:val="0"/>
          <w:marBottom w:val="0"/>
          <w:divBdr>
            <w:top w:val="none" w:sz="0" w:space="0" w:color="auto"/>
            <w:left w:val="none" w:sz="0" w:space="0" w:color="auto"/>
            <w:bottom w:val="none" w:sz="0" w:space="0" w:color="auto"/>
            <w:right w:val="none" w:sz="0" w:space="0" w:color="auto"/>
          </w:divBdr>
        </w:div>
        <w:div w:id="2122067712">
          <w:marLeft w:val="0"/>
          <w:marRight w:val="0"/>
          <w:marTop w:val="0"/>
          <w:marBottom w:val="0"/>
          <w:divBdr>
            <w:top w:val="none" w:sz="0" w:space="0" w:color="auto"/>
            <w:left w:val="none" w:sz="0" w:space="0" w:color="auto"/>
            <w:bottom w:val="none" w:sz="0" w:space="0" w:color="auto"/>
            <w:right w:val="none" w:sz="0" w:space="0" w:color="auto"/>
          </w:divBdr>
        </w:div>
      </w:divsChild>
    </w:div>
    <w:div w:id="1467579141">
      <w:bodyDiv w:val="1"/>
      <w:marLeft w:val="0"/>
      <w:marRight w:val="0"/>
      <w:marTop w:val="0"/>
      <w:marBottom w:val="0"/>
      <w:divBdr>
        <w:top w:val="none" w:sz="0" w:space="0" w:color="auto"/>
        <w:left w:val="none" w:sz="0" w:space="0" w:color="auto"/>
        <w:bottom w:val="none" w:sz="0" w:space="0" w:color="auto"/>
        <w:right w:val="none" w:sz="0" w:space="0" w:color="auto"/>
      </w:divBdr>
    </w:div>
    <w:div w:id="1682858797">
      <w:bodyDiv w:val="1"/>
      <w:marLeft w:val="0"/>
      <w:marRight w:val="0"/>
      <w:marTop w:val="0"/>
      <w:marBottom w:val="0"/>
      <w:divBdr>
        <w:top w:val="none" w:sz="0" w:space="0" w:color="auto"/>
        <w:left w:val="none" w:sz="0" w:space="0" w:color="auto"/>
        <w:bottom w:val="none" w:sz="0" w:space="0" w:color="auto"/>
        <w:right w:val="none" w:sz="0" w:space="0" w:color="auto"/>
      </w:divBdr>
    </w:div>
    <w:div w:id="2036954243">
      <w:bodyDiv w:val="1"/>
      <w:marLeft w:val="0"/>
      <w:marRight w:val="0"/>
      <w:marTop w:val="0"/>
      <w:marBottom w:val="0"/>
      <w:divBdr>
        <w:top w:val="none" w:sz="0" w:space="0" w:color="auto"/>
        <w:left w:val="none" w:sz="0" w:space="0" w:color="auto"/>
        <w:bottom w:val="none" w:sz="0" w:space="0" w:color="auto"/>
        <w:right w:val="none" w:sz="0" w:space="0" w:color="auto"/>
      </w:divBdr>
    </w:div>
    <w:div w:id="2076052700">
      <w:bodyDiv w:val="1"/>
      <w:marLeft w:val="0"/>
      <w:marRight w:val="0"/>
      <w:marTop w:val="0"/>
      <w:marBottom w:val="0"/>
      <w:divBdr>
        <w:top w:val="none" w:sz="0" w:space="0" w:color="auto"/>
        <w:left w:val="none" w:sz="0" w:space="0" w:color="auto"/>
        <w:bottom w:val="none" w:sz="0" w:space="0" w:color="auto"/>
        <w:right w:val="none" w:sz="0" w:space="0" w:color="auto"/>
      </w:divBdr>
      <w:divsChild>
        <w:div w:id="141511195">
          <w:marLeft w:val="0"/>
          <w:marRight w:val="0"/>
          <w:marTop w:val="0"/>
          <w:marBottom w:val="0"/>
          <w:divBdr>
            <w:top w:val="none" w:sz="0" w:space="0" w:color="auto"/>
            <w:left w:val="none" w:sz="0" w:space="0" w:color="auto"/>
            <w:bottom w:val="none" w:sz="0" w:space="0" w:color="auto"/>
            <w:right w:val="none" w:sz="0" w:space="0" w:color="auto"/>
          </w:divBdr>
        </w:div>
        <w:div w:id="152141127">
          <w:marLeft w:val="0"/>
          <w:marRight w:val="0"/>
          <w:marTop w:val="0"/>
          <w:marBottom w:val="0"/>
          <w:divBdr>
            <w:top w:val="none" w:sz="0" w:space="0" w:color="auto"/>
            <w:left w:val="none" w:sz="0" w:space="0" w:color="auto"/>
            <w:bottom w:val="none" w:sz="0" w:space="0" w:color="auto"/>
            <w:right w:val="none" w:sz="0" w:space="0" w:color="auto"/>
          </w:divBdr>
        </w:div>
        <w:div w:id="428815579">
          <w:marLeft w:val="0"/>
          <w:marRight w:val="0"/>
          <w:marTop w:val="0"/>
          <w:marBottom w:val="0"/>
          <w:divBdr>
            <w:top w:val="none" w:sz="0" w:space="0" w:color="auto"/>
            <w:left w:val="none" w:sz="0" w:space="0" w:color="auto"/>
            <w:bottom w:val="none" w:sz="0" w:space="0" w:color="auto"/>
            <w:right w:val="none" w:sz="0" w:space="0" w:color="auto"/>
          </w:divBdr>
        </w:div>
        <w:div w:id="454521422">
          <w:marLeft w:val="0"/>
          <w:marRight w:val="0"/>
          <w:marTop w:val="0"/>
          <w:marBottom w:val="0"/>
          <w:divBdr>
            <w:top w:val="none" w:sz="0" w:space="0" w:color="auto"/>
            <w:left w:val="none" w:sz="0" w:space="0" w:color="auto"/>
            <w:bottom w:val="none" w:sz="0" w:space="0" w:color="auto"/>
            <w:right w:val="none" w:sz="0" w:space="0" w:color="auto"/>
          </w:divBdr>
        </w:div>
        <w:div w:id="653798536">
          <w:marLeft w:val="0"/>
          <w:marRight w:val="0"/>
          <w:marTop w:val="0"/>
          <w:marBottom w:val="0"/>
          <w:divBdr>
            <w:top w:val="none" w:sz="0" w:space="0" w:color="auto"/>
            <w:left w:val="none" w:sz="0" w:space="0" w:color="auto"/>
            <w:bottom w:val="none" w:sz="0" w:space="0" w:color="auto"/>
            <w:right w:val="none" w:sz="0" w:space="0" w:color="auto"/>
          </w:divBdr>
        </w:div>
        <w:div w:id="1077633834">
          <w:marLeft w:val="0"/>
          <w:marRight w:val="0"/>
          <w:marTop w:val="0"/>
          <w:marBottom w:val="0"/>
          <w:divBdr>
            <w:top w:val="none" w:sz="0" w:space="0" w:color="auto"/>
            <w:left w:val="none" w:sz="0" w:space="0" w:color="auto"/>
            <w:bottom w:val="none" w:sz="0" w:space="0" w:color="auto"/>
            <w:right w:val="none" w:sz="0" w:space="0" w:color="auto"/>
          </w:divBdr>
        </w:div>
        <w:div w:id="1204095929">
          <w:marLeft w:val="0"/>
          <w:marRight w:val="0"/>
          <w:marTop w:val="0"/>
          <w:marBottom w:val="0"/>
          <w:divBdr>
            <w:top w:val="none" w:sz="0" w:space="0" w:color="auto"/>
            <w:left w:val="none" w:sz="0" w:space="0" w:color="auto"/>
            <w:bottom w:val="none" w:sz="0" w:space="0" w:color="auto"/>
            <w:right w:val="none" w:sz="0" w:space="0" w:color="auto"/>
          </w:divBdr>
        </w:div>
        <w:div w:id="1226991907">
          <w:marLeft w:val="0"/>
          <w:marRight w:val="0"/>
          <w:marTop w:val="0"/>
          <w:marBottom w:val="0"/>
          <w:divBdr>
            <w:top w:val="none" w:sz="0" w:space="0" w:color="auto"/>
            <w:left w:val="none" w:sz="0" w:space="0" w:color="auto"/>
            <w:bottom w:val="none" w:sz="0" w:space="0" w:color="auto"/>
            <w:right w:val="none" w:sz="0" w:space="0" w:color="auto"/>
          </w:divBdr>
        </w:div>
        <w:div w:id="1297567608">
          <w:marLeft w:val="0"/>
          <w:marRight w:val="0"/>
          <w:marTop w:val="0"/>
          <w:marBottom w:val="0"/>
          <w:divBdr>
            <w:top w:val="none" w:sz="0" w:space="0" w:color="auto"/>
            <w:left w:val="none" w:sz="0" w:space="0" w:color="auto"/>
            <w:bottom w:val="none" w:sz="0" w:space="0" w:color="auto"/>
            <w:right w:val="none" w:sz="0" w:space="0" w:color="auto"/>
          </w:divBdr>
        </w:div>
        <w:div w:id="1417282934">
          <w:marLeft w:val="0"/>
          <w:marRight w:val="0"/>
          <w:marTop w:val="0"/>
          <w:marBottom w:val="0"/>
          <w:divBdr>
            <w:top w:val="none" w:sz="0" w:space="0" w:color="auto"/>
            <w:left w:val="none" w:sz="0" w:space="0" w:color="auto"/>
            <w:bottom w:val="none" w:sz="0" w:space="0" w:color="auto"/>
            <w:right w:val="none" w:sz="0" w:space="0" w:color="auto"/>
          </w:divBdr>
        </w:div>
        <w:div w:id="1772241791">
          <w:marLeft w:val="0"/>
          <w:marRight w:val="0"/>
          <w:marTop w:val="0"/>
          <w:marBottom w:val="0"/>
          <w:divBdr>
            <w:top w:val="none" w:sz="0" w:space="0" w:color="auto"/>
            <w:left w:val="none" w:sz="0" w:space="0" w:color="auto"/>
            <w:bottom w:val="none" w:sz="0" w:space="0" w:color="auto"/>
            <w:right w:val="none" w:sz="0" w:space="0" w:color="auto"/>
          </w:divBdr>
        </w:div>
        <w:div w:id="2102987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erwaltung.finanzen.uni-mainz.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k@uni-mainz.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k.uni-mainz.de/files/2021/05/Studierendenkonferenz_Sonderantragsformular_WS-2021_22.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rwaltung.personal.uni-main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0F9D29-6D68-49BF-8A20-42078A909B34}">
  <ds:schemaRefs>
    <ds:schemaRef ds:uri="http://schemas.openxmlformats.org/officeDocument/2006/bibliography"/>
  </ds:schemaRefs>
</ds:datastoreItem>
</file>

<file path=customXml/itemProps2.xml><?xml version="1.0" encoding="utf-8"?>
<ds:datastoreItem xmlns:ds="http://schemas.openxmlformats.org/officeDocument/2006/customXml" ds:itemID="{F96CB974-3FC7-4924-A7CE-6CDA8F1E9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1E6CC8-1896-4A9D-B2C9-E6BDA7854927}">
  <ds:schemaRefs>
    <ds:schemaRef ds:uri="http://schemas.microsoft.com/sharepoint/v3/contenttype/forms"/>
  </ds:schemaRefs>
</ds:datastoreItem>
</file>

<file path=customXml/itemProps4.xml><?xml version="1.0" encoding="utf-8"?>
<ds:datastoreItem xmlns:ds="http://schemas.openxmlformats.org/officeDocument/2006/customXml" ds:itemID="{400A6FAA-3C21-4B5B-B0B4-2381F4811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5695</Characters>
  <Application>Microsoft Office Word</Application>
  <DocSecurity>0</DocSecurity>
  <Lines>196</Lines>
  <Paragraphs>65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6506</CharactersWithSpaces>
  <SharedDoc>false</SharedDoc>
  <HLinks>
    <vt:vector size="18" baseType="variant">
      <vt:variant>
        <vt:i4>6815748</vt:i4>
      </vt:variant>
      <vt:variant>
        <vt:i4>6</vt:i4>
      </vt:variant>
      <vt:variant>
        <vt:i4>0</vt:i4>
      </vt:variant>
      <vt:variant>
        <vt:i4>5</vt:i4>
      </vt:variant>
      <vt:variant>
        <vt:lpwstr>mailto:glk@uni-mainz.de</vt:lpwstr>
      </vt:variant>
      <vt:variant>
        <vt:lpwstr/>
      </vt:variant>
      <vt:variant>
        <vt:i4>917525</vt:i4>
      </vt:variant>
      <vt:variant>
        <vt:i4>3</vt:i4>
      </vt:variant>
      <vt:variant>
        <vt:i4>0</vt:i4>
      </vt:variant>
      <vt:variant>
        <vt:i4>5</vt:i4>
      </vt:variant>
      <vt:variant>
        <vt:lpwstr>http://www.glk.uni-mainz.de/</vt:lpwstr>
      </vt:variant>
      <vt:variant>
        <vt:lpwstr/>
      </vt:variant>
      <vt:variant>
        <vt:i4>6815748</vt:i4>
      </vt:variant>
      <vt:variant>
        <vt:i4>0</vt:i4>
      </vt:variant>
      <vt:variant>
        <vt:i4>0</vt:i4>
      </vt:variant>
      <vt:variant>
        <vt:i4>5</vt:i4>
      </vt:variant>
      <vt:variant>
        <vt:lpwstr>mailto:glk@uni-mainz.de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cp:lastModifiedBy>Zerwas, Lisa</cp:lastModifiedBy>
  <cp:revision>5</cp:revision>
  <cp:lastPrinted>2019-07-04T21:42:00Z</cp:lastPrinted>
  <dcterms:created xsi:type="dcterms:W3CDTF">2021-04-09T11:40:00Z</dcterms:created>
  <dcterms:modified xsi:type="dcterms:W3CDTF">2021-05-11T09:03:00Z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