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F8" w:rsidRPr="003A160C" w:rsidRDefault="00E63DF8" w:rsidP="00E63DF8">
      <w:pPr>
        <w:spacing w:after="120" w:line="276" w:lineRule="auto"/>
        <w:jc w:val="both"/>
        <w:rPr>
          <w:rFonts w:asciiTheme="minorHAnsi" w:hAnsiTheme="minorHAnsi"/>
          <w:sz w:val="22"/>
        </w:rPr>
      </w:pPr>
      <w:bookmarkStart w:id="0" w:name="_GoBack"/>
      <w:r w:rsidRPr="003A160C">
        <w:rPr>
          <w:rFonts w:asciiTheme="minorHAnsi" w:hAnsiTheme="minorHAnsi"/>
          <w:sz w:val="22"/>
        </w:rPr>
        <w:t xml:space="preserve">Übersetzen des polyphonen Romans </w:t>
      </w:r>
      <w:r w:rsidRPr="003A160C">
        <w:rPr>
          <w:rFonts w:asciiTheme="minorHAnsi" w:hAnsiTheme="minorHAnsi"/>
          <w:i/>
          <w:sz w:val="22"/>
        </w:rPr>
        <w:t xml:space="preserve">A </w:t>
      </w:r>
      <w:proofErr w:type="spellStart"/>
      <w:r w:rsidRPr="003A160C">
        <w:rPr>
          <w:rFonts w:asciiTheme="minorHAnsi" w:hAnsiTheme="minorHAnsi"/>
          <w:i/>
          <w:sz w:val="22"/>
        </w:rPr>
        <w:t>Prisioneira</w:t>
      </w:r>
      <w:proofErr w:type="spellEnd"/>
      <w:r w:rsidRPr="003A160C">
        <w:rPr>
          <w:rFonts w:asciiTheme="minorHAnsi" w:hAnsiTheme="minorHAnsi"/>
          <w:i/>
          <w:sz w:val="22"/>
        </w:rPr>
        <w:t xml:space="preserve"> de Emily Dickinson</w:t>
      </w:r>
      <w:r w:rsidRPr="003A160C">
        <w:rPr>
          <w:rFonts w:asciiTheme="minorHAnsi" w:hAnsiTheme="minorHAnsi"/>
          <w:sz w:val="22"/>
        </w:rPr>
        <w:t xml:space="preserve"> </w:t>
      </w:r>
      <w:bookmarkEnd w:id="0"/>
      <w:r w:rsidRPr="003A160C">
        <w:rPr>
          <w:rFonts w:asciiTheme="minorHAnsi" w:hAnsiTheme="minorHAnsi"/>
          <w:sz w:val="22"/>
        </w:rPr>
        <w:t>(</w:t>
      </w:r>
      <w:r w:rsidRPr="003A160C">
        <w:rPr>
          <w:rFonts w:asciiTheme="minorHAnsi" w:hAnsiTheme="minorHAnsi"/>
          <w:i/>
          <w:sz w:val="22"/>
        </w:rPr>
        <w:t>Die Gefangene von Emily Dickinson</w:t>
      </w:r>
      <w:r w:rsidRPr="003A160C">
        <w:rPr>
          <w:rFonts w:asciiTheme="minorHAnsi" w:hAnsiTheme="minorHAnsi"/>
          <w:sz w:val="22"/>
        </w:rPr>
        <w:t xml:space="preserve">) von Ana </w:t>
      </w:r>
      <w:proofErr w:type="spellStart"/>
      <w:r w:rsidRPr="003A160C">
        <w:rPr>
          <w:rFonts w:asciiTheme="minorHAnsi" w:hAnsiTheme="minorHAnsi"/>
          <w:sz w:val="22"/>
        </w:rPr>
        <w:t>Nobre</w:t>
      </w:r>
      <w:proofErr w:type="spellEnd"/>
      <w:r w:rsidRPr="003A160C">
        <w:rPr>
          <w:rFonts w:asciiTheme="minorHAnsi" w:hAnsiTheme="minorHAnsi"/>
          <w:sz w:val="22"/>
        </w:rPr>
        <w:t xml:space="preserve"> de </w:t>
      </w:r>
      <w:proofErr w:type="spellStart"/>
      <w:r w:rsidRPr="003A160C">
        <w:rPr>
          <w:rFonts w:asciiTheme="minorHAnsi" w:hAnsiTheme="minorHAnsi"/>
          <w:sz w:val="22"/>
        </w:rPr>
        <w:t>Gusmão</w:t>
      </w:r>
      <w:proofErr w:type="spellEnd"/>
      <w:r w:rsidRPr="003A160C">
        <w:rPr>
          <w:rFonts w:asciiTheme="minorHAnsi" w:hAnsiTheme="minorHAnsi"/>
          <w:sz w:val="22"/>
        </w:rPr>
        <w:t xml:space="preserve"> aus dem Portugiesischen ins Deutsche </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Prof. Dr. Cornelia Sieber (Projektleiterin)</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Dr. Wiebke Augustin</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Anne Burgert, M.A.</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 xml:space="preserve">Dr. </w:t>
      </w:r>
      <w:proofErr w:type="spellStart"/>
      <w:r w:rsidRPr="003A160C">
        <w:rPr>
          <w:rFonts w:asciiTheme="minorHAnsi" w:hAnsiTheme="minorHAnsi"/>
          <w:sz w:val="22"/>
        </w:rPr>
        <w:t>Ângela</w:t>
      </w:r>
      <w:proofErr w:type="spellEnd"/>
      <w:r w:rsidRPr="003A160C">
        <w:rPr>
          <w:rFonts w:asciiTheme="minorHAnsi" w:hAnsiTheme="minorHAnsi"/>
          <w:sz w:val="22"/>
        </w:rPr>
        <w:t xml:space="preserve"> Nunes</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Dr. Marcel Vejmelka</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Dipl.-Übers. Angela Wodtke</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FB 06 Translations-, Sprach- und Kulturwissenschaft, Arbeitsbereich Portugiesisch</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Ein großes Anliegen des Fachs Portugiesisch ist es neue Tendenzen in der portugiesischen Sprache, Liter</w:t>
      </w:r>
      <w:r w:rsidRPr="003A160C">
        <w:rPr>
          <w:rFonts w:asciiTheme="minorHAnsi" w:hAnsiTheme="minorHAnsi"/>
          <w:sz w:val="22"/>
        </w:rPr>
        <w:t>a</w:t>
      </w:r>
      <w:r w:rsidRPr="003A160C">
        <w:rPr>
          <w:rFonts w:asciiTheme="minorHAnsi" w:hAnsiTheme="minorHAnsi"/>
          <w:sz w:val="22"/>
        </w:rPr>
        <w:t>tur und Kultur an ein interessiertes deutschsprachiges Publikum heranzutragen. Der portugiesische R</w:t>
      </w:r>
      <w:r w:rsidRPr="003A160C">
        <w:rPr>
          <w:rFonts w:asciiTheme="minorHAnsi" w:hAnsiTheme="minorHAnsi"/>
          <w:sz w:val="22"/>
        </w:rPr>
        <w:t>o</w:t>
      </w:r>
      <w:r w:rsidRPr="003A160C">
        <w:rPr>
          <w:rFonts w:asciiTheme="minorHAnsi" w:hAnsiTheme="minorHAnsi"/>
          <w:sz w:val="22"/>
        </w:rPr>
        <w:t xml:space="preserve">man </w:t>
      </w:r>
      <w:r w:rsidRPr="003A160C">
        <w:rPr>
          <w:rFonts w:asciiTheme="minorHAnsi" w:hAnsiTheme="minorHAnsi"/>
          <w:i/>
          <w:sz w:val="22"/>
        </w:rPr>
        <w:t xml:space="preserve">A </w:t>
      </w:r>
      <w:proofErr w:type="spellStart"/>
      <w:r w:rsidRPr="003A160C">
        <w:rPr>
          <w:rFonts w:asciiTheme="minorHAnsi" w:hAnsiTheme="minorHAnsi"/>
          <w:i/>
          <w:sz w:val="22"/>
        </w:rPr>
        <w:t>Prisioneira</w:t>
      </w:r>
      <w:proofErr w:type="spellEnd"/>
      <w:r w:rsidRPr="003A160C">
        <w:rPr>
          <w:rFonts w:asciiTheme="minorHAnsi" w:hAnsiTheme="minorHAnsi"/>
          <w:i/>
          <w:sz w:val="22"/>
        </w:rPr>
        <w:t xml:space="preserve"> de Emily Dickinson</w:t>
      </w:r>
      <w:r w:rsidRPr="003A160C">
        <w:rPr>
          <w:rFonts w:asciiTheme="minorHAnsi" w:hAnsiTheme="minorHAnsi"/>
          <w:sz w:val="22"/>
        </w:rPr>
        <w:t xml:space="preserve"> von Ana </w:t>
      </w:r>
      <w:proofErr w:type="spellStart"/>
      <w:r w:rsidRPr="003A160C">
        <w:rPr>
          <w:rFonts w:asciiTheme="minorHAnsi" w:hAnsiTheme="minorHAnsi"/>
          <w:sz w:val="22"/>
        </w:rPr>
        <w:t>Nobre</w:t>
      </w:r>
      <w:proofErr w:type="spellEnd"/>
      <w:r w:rsidRPr="003A160C">
        <w:rPr>
          <w:rFonts w:asciiTheme="minorHAnsi" w:hAnsiTheme="minorHAnsi"/>
          <w:sz w:val="22"/>
        </w:rPr>
        <w:t xml:space="preserve"> de </w:t>
      </w:r>
      <w:proofErr w:type="spellStart"/>
      <w:r w:rsidRPr="003A160C">
        <w:rPr>
          <w:rFonts w:asciiTheme="minorHAnsi" w:hAnsiTheme="minorHAnsi"/>
          <w:sz w:val="22"/>
        </w:rPr>
        <w:t>Gusmão</w:t>
      </w:r>
      <w:proofErr w:type="spellEnd"/>
      <w:r w:rsidRPr="003A160C">
        <w:rPr>
          <w:rFonts w:asciiTheme="minorHAnsi" w:hAnsiTheme="minorHAnsi"/>
          <w:sz w:val="22"/>
        </w:rPr>
        <w:t xml:space="preserve"> (Porto: ASA, 2008, 318 S.) bietet mit se</w:t>
      </w:r>
      <w:r w:rsidRPr="003A160C">
        <w:rPr>
          <w:rFonts w:asciiTheme="minorHAnsi" w:hAnsiTheme="minorHAnsi"/>
          <w:sz w:val="22"/>
        </w:rPr>
        <w:t>i</w:t>
      </w:r>
      <w:r w:rsidRPr="003A160C">
        <w:rPr>
          <w:rFonts w:asciiTheme="minorHAnsi" w:hAnsiTheme="minorHAnsi"/>
          <w:sz w:val="22"/>
        </w:rPr>
        <w:t>nen vielfältigen transkulturellen und intertextuellen Bezügen, seinem Rekurs auf die amerikanische liter</w:t>
      </w:r>
      <w:r w:rsidRPr="003A160C">
        <w:rPr>
          <w:rFonts w:asciiTheme="minorHAnsi" w:hAnsiTheme="minorHAnsi"/>
          <w:sz w:val="22"/>
        </w:rPr>
        <w:t>a</w:t>
      </w:r>
      <w:r w:rsidRPr="003A160C">
        <w:rPr>
          <w:rFonts w:asciiTheme="minorHAnsi" w:hAnsiTheme="minorHAnsi"/>
          <w:sz w:val="22"/>
        </w:rPr>
        <w:t>rische Moderne, seinem reichhaltigen Sprachspektrum bis hin zu auf Abkürzungen und Symbolen basi</w:t>
      </w:r>
      <w:r w:rsidRPr="003A160C">
        <w:rPr>
          <w:rFonts w:asciiTheme="minorHAnsi" w:hAnsiTheme="minorHAnsi"/>
          <w:sz w:val="22"/>
        </w:rPr>
        <w:t>e</w:t>
      </w:r>
      <w:r w:rsidRPr="003A160C">
        <w:rPr>
          <w:rFonts w:asciiTheme="minorHAnsi" w:hAnsiTheme="minorHAnsi"/>
          <w:sz w:val="22"/>
        </w:rPr>
        <w:t>render Skype-Kommunikation und seiner selbstbewussten Berufung auf weibliche literarische Vorbilder einen frischen Blick auf die portugiesische Gegenwart.</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 xml:space="preserve">Mit der Publikation der im Rahmen des vom GLK geförderten Lehrprojekts durch Studierende des FTSK angefertigten deutschen Übersetzung des Romans </w:t>
      </w:r>
      <w:r w:rsidRPr="003A160C">
        <w:rPr>
          <w:rFonts w:asciiTheme="minorHAnsi" w:hAnsiTheme="minorHAnsi"/>
          <w:i/>
          <w:sz w:val="22"/>
        </w:rPr>
        <w:t xml:space="preserve">A </w:t>
      </w:r>
      <w:proofErr w:type="spellStart"/>
      <w:r w:rsidRPr="003A160C">
        <w:rPr>
          <w:rFonts w:asciiTheme="minorHAnsi" w:hAnsiTheme="minorHAnsi"/>
          <w:i/>
          <w:sz w:val="22"/>
        </w:rPr>
        <w:t>Prisioneira</w:t>
      </w:r>
      <w:proofErr w:type="spellEnd"/>
      <w:r w:rsidRPr="003A160C">
        <w:rPr>
          <w:rFonts w:asciiTheme="minorHAnsi" w:hAnsiTheme="minorHAnsi"/>
          <w:i/>
          <w:sz w:val="22"/>
        </w:rPr>
        <w:t xml:space="preserve"> de Emily Dickinson</w:t>
      </w:r>
      <w:r w:rsidRPr="003A160C">
        <w:rPr>
          <w:rFonts w:asciiTheme="minorHAnsi" w:hAnsiTheme="minorHAnsi"/>
          <w:sz w:val="22"/>
        </w:rPr>
        <w:t xml:space="preserve"> (</w:t>
      </w:r>
      <w:r w:rsidRPr="003A160C">
        <w:rPr>
          <w:rFonts w:asciiTheme="minorHAnsi" w:hAnsiTheme="minorHAnsi"/>
          <w:i/>
          <w:sz w:val="22"/>
        </w:rPr>
        <w:t>Die Gefangene von Emily Dickinson</w:t>
      </w:r>
      <w:r w:rsidRPr="003A160C">
        <w:rPr>
          <w:rFonts w:asciiTheme="minorHAnsi" w:hAnsiTheme="minorHAnsi"/>
          <w:sz w:val="22"/>
        </w:rPr>
        <w:t xml:space="preserve">, Bonn: </w:t>
      </w:r>
      <w:proofErr w:type="spellStart"/>
      <w:r w:rsidRPr="003A160C">
        <w:rPr>
          <w:rFonts w:asciiTheme="minorHAnsi" w:hAnsiTheme="minorHAnsi"/>
          <w:sz w:val="22"/>
        </w:rPr>
        <w:t>Weidle</w:t>
      </w:r>
      <w:proofErr w:type="spellEnd"/>
      <w:r w:rsidRPr="003A160C">
        <w:rPr>
          <w:rFonts w:asciiTheme="minorHAnsi" w:hAnsiTheme="minorHAnsi"/>
          <w:sz w:val="22"/>
        </w:rPr>
        <w:t>, erscheint im April 2013) sollte des Weiteren der gute Ruf des Fachbereichs Translations-, Sprach- und Kulturwissenschaft in Germersheim als Ausbildungsstätte exzellenter Überse</w:t>
      </w:r>
      <w:r w:rsidRPr="003A160C">
        <w:rPr>
          <w:rFonts w:asciiTheme="minorHAnsi" w:hAnsiTheme="minorHAnsi"/>
          <w:sz w:val="22"/>
        </w:rPr>
        <w:t>t</w:t>
      </w:r>
      <w:r w:rsidRPr="003A160C">
        <w:rPr>
          <w:rFonts w:asciiTheme="minorHAnsi" w:hAnsiTheme="minorHAnsi"/>
          <w:sz w:val="22"/>
        </w:rPr>
        <w:t xml:space="preserve">zer unterstrichen werden. </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Neu in diesem Bereich und relevant für weitere literarische Übersetzungsprojekte des Fachs Portugiesisch und anderer Fächer war für das Lehrprojekt die Einbindung in das reguläre Studienprogramm der neuen modularisierten Studiengänge insbesondere durch die Gestaltung als polyvalentes Modul. Erst dies e</w:t>
      </w:r>
      <w:r w:rsidRPr="003A160C">
        <w:rPr>
          <w:rFonts w:asciiTheme="minorHAnsi" w:hAnsiTheme="minorHAnsi"/>
          <w:sz w:val="22"/>
        </w:rPr>
        <w:t>r</w:t>
      </w:r>
      <w:r w:rsidRPr="003A160C">
        <w:rPr>
          <w:rFonts w:asciiTheme="minorHAnsi" w:hAnsiTheme="minorHAnsi"/>
          <w:sz w:val="22"/>
        </w:rPr>
        <w:t>möglichte es einem kleinen Fach wie dem Fach Portugiesisch, ein literarisches Übersetzungsprojekt in der Größenordnung eines 318-seitigen Romans in Angriff zu nehmen.</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Dem umfassenden Germersheimer Verständnis für literarisches Übersetzen als Prozess, in dem auch pr</w:t>
      </w:r>
      <w:r w:rsidRPr="003A160C">
        <w:rPr>
          <w:rFonts w:asciiTheme="minorHAnsi" w:hAnsiTheme="minorHAnsi"/>
          <w:sz w:val="22"/>
        </w:rPr>
        <w:t>o</w:t>
      </w:r>
      <w:r w:rsidRPr="003A160C">
        <w:rPr>
          <w:rFonts w:asciiTheme="minorHAnsi" w:hAnsiTheme="minorHAnsi"/>
          <w:sz w:val="22"/>
        </w:rPr>
        <w:t>funde literaturwissenschaftliche Kenntnisse notwendiger Bestandteil sind, sollte erstmalig durch die d</w:t>
      </w:r>
      <w:r w:rsidRPr="003A160C">
        <w:rPr>
          <w:rFonts w:asciiTheme="minorHAnsi" w:hAnsiTheme="minorHAnsi"/>
          <w:sz w:val="22"/>
        </w:rPr>
        <w:t>i</w:t>
      </w:r>
      <w:r w:rsidRPr="003A160C">
        <w:rPr>
          <w:rFonts w:asciiTheme="minorHAnsi" w:hAnsiTheme="minorHAnsi"/>
          <w:sz w:val="22"/>
        </w:rPr>
        <w:t xml:space="preserve">rekte Verzahnung der </w:t>
      </w:r>
      <w:proofErr w:type="spellStart"/>
      <w:r w:rsidRPr="003A160C">
        <w:rPr>
          <w:rFonts w:asciiTheme="minorHAnsi" w:hAnsiTheme="minorHAnsi"/>
          <w:sz w:val="22"/>
        </w:rPr>
        <w:t>translatologischen</w:t>
      </w:r>
      <w:proofErr w:type="spellEnd"/>
      <w:r w:rsidRPr="003A160C">
        <w:rPr>
          <w:rFonts w:asciiTheme="minorHAnsi" w:hAnsiTheme="minorHAnsi"/>
          <w:sz w:val="22"/>
        </w:rPr>
        <w:t xml:space="preserve"> Übungen im WS 2011/12 und SS 2012 mit einem literaturwi</w:t>
      </w:r>
      <w:r w:rsidRPr="003A160C">
        <w:rPr>
          <w:rFonts w:asciiTheme="minorHAnsi" w:hAnsiTheme="minorHAnsi"/>
          <w:sz w:val="22"/>
        </w:rPr>
        <w:t>s</w:t>
      </w:r>
      <w:r w:rsidRPr="003A160C">
        <w:rPr>
          <w:rFonts w:asciiTheme="minorHAnsi" w:hAnsiTheme="minorHAnsi"/>
          <w:sz w:val="22"/>
        </w:rPr>
        <w:t>senschaftlichen Seminar (Univ.-Prof. Dr. Cornelia Sieber, WS 2011/12) sowie interdisziplinär mit dem St</w:t>
      </w:r>
      <w:r w:rsidRPr="003A160C">
        <w:rPr>
          <w:rFonts w:asciiTheme="minorHAnsi" w:hAnsiTheme="minorHAnsi"/>
          <w:sz w:val="22"/>
        </w:rPr>
        <w:t>u</w:t>
      </w:r>
      <w:r w:rsidRPr="003A160C">
        <w:rPr>
          <w:rFonts w:asciiTheme="minorHAnsi" w:hAnsiTheme="minorHAnsi"/>
          <w:sz w:val="22"/>
        </w:rPr>
        <w:t xml:space="preserve">dienangebot von Frau Univ.-Prof. Dr. Jutta Ernst vom Fach American Studies Rechnung getragen werden, die im SS 2012 das Seminar „Emily Dickinson and her </w:t>
      </w:r>
      <w:proofErr w:type="spellStart"/>
      <w:r w:rsidRPr="003A160C">
        <w:rPr>
          <w:rFonts w:asciiTheme="minorHAnsi" w:hAnsiTheme="minorHAnsi"/>
          <w:sz w:val="22"/>
        </w:rPr>
        <w:t>legacy</w:t>
      </w:r>
      <w:proofErr w:type="spellEnd"/>
      <w:r w:rsidRPr="003A160C">
        <w:rPr>
          <w:rFonts w:asciiTheme="minorHAnsi" w:hAnsiTheme="minorHAnsi"/>
          <w:sz w:val="22"/>
        </w:rPr>
        <w:t>“ leitete. Diese Vernetzung versprach die gute fächerübergreifende Zusammenarbeit am Fachbereich Translations-, Sprach- und Kulturwissenschaft we</w:t>
      </w:r>
      <w:r w:rsidRPr="003A160C">
        <w:rPr>
          <w:rFonts w:asciiTheme="minorHAnsi" w:hAnsiTheme="minorHAnsi"/>
          <w:sz w:val="22"/>
        </w:rPr>
        <w:t>i</w:t>
      </w:r>
      <w:r w:rsidRPr="003A160C">
        <w:rPr>
          <w:rFonts w:asciiTheme="minorHAnsi" w:hAnsiTheme="minorHAnsi"/>
          <w:sz w:val="22"/>
        </w:rPr>
        <w:t>ter zu vertiefen.</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 xml:space="preserve">Die Einbindung aller Dozierenden des Fachs Portugiesisch in das Lehrprojekt förderte den Austausch über die Lehrmethoden und Erfahrungen in verschiedenen </w:t>
      </w:r>
      <w:proofErr w:type="spellStart"/>
      <w:r w:rsidRPr="003A160C">
        <w:rPr>
          <w:rFonts w:asciiTheme="minorHAnsi" w:hAnsiTheme="minorHAnsi"/>
          <w:sz w:val="22"/>
        </w:rPr>
        <w:t>translatologischen</w:t>
      </w:r>
      <w:proofErr w:type="spellEnd"/>
      <w:r w:rsidRPr="003A160C">
        <w:rPr>
          <w:rFonts w:asciiTheme="minorHAnsi" w:hAnsiTheme="minorHAnsi"/>
          <w:sz w:val="22"/>
        </w:rPr>
        <w:t xml:space="preserve"> Bereichen. Übergreifende Foren bildeten ein Übersetzworkshop im April 2012 in Anwesenheit von Autorin, Verleger und Lektor sowie ein abschließenden forschungsorientierter Workshop im Oktober 2012. Eine wissenschaftliche Publikation (Frankfurt a.M.: Lang, erscheint 2013) über die Erfahrungen und Ergebnisse des Lehrprojekts unter Einb</w:t>
      </w:r>
      <w:r w:rsidRPr="003A160C">
        <w:rPr>
          <w:rFonts w:asciiTheme="minorHAnsi" w:hAnsiTheme="minorHAnsi"/>
          <w:sz w:val="22"/>
        </w:rPr>
        <w:t>e</w:t>
      </w:r>
      <w:r w:rsidRPr="003A160C">
        <w:rPr>
          <w:rFonts w:asciiTheme="minorHAnsi" w:hAnsiTheme="minorHAnsi"/>
          <w:sz w:val="22"/>
        </w:rPr>
        <w:t xml:space="preserve">ziehung der Gruppenarbeitsprotokolle und studentischer </w:t>
      </w:r>
      <w:r w:rsidRPr="003A160C">
        <w:rPr>
          <w:rFonts w:asciiTheme="minorHAnsi" w:hAnsiTheme="minorHAnsi"/>
          <w:sz w:val="22"/>
        </w:rPr>
        <w:lastRenderedPageBreak/>
        <w:t>Erfahrungsberichte soll methodische Anregu</w:t>
      </w:r>
      <w:r w:rsidRPr="003A160C">
        <w:rPr>
          <w:rFonts w:asciiTheme="minorHAnsi" w:hAnsiTheme="minorHAnsi"/>
          <w:sz w:val="22"/>
        </w:rPr>
        <w:t>n</w:t>
      </w:r>
      <w:r w:rsidRPr="003A160C">
        <w:rPr>
          <w:rFonts w:asciiTheme="minorHAnsi" w:hAnsiTheme="minorHAnsi"/>
          <w:sz w:val="22"/>
        </w:rPr>
        <w:t xml:space="preserve">gen für interessierte </w:t>
      </w:r>
      <w:proofErr w:type="spellStart"/>
      <w:r w:rsidRPr="003A160C">
        <w:rPr>
          <w:rFonts w:asciiTheme="minorHAnsi" w:hAnsiTheme="minorHAnsi"/>
          <w:sz w:val="22"/>
        </w:rPr>
        <w:t>Translatologen</w:t>
      </w:r>
      <w:proofErr w:type="spellEnd"/>
      <w:r w:rsidRPr="003A160C">
        <w:rPr>
          <w:rFonts w:asciiTheme="minorHAnsi" w:hAnsiTheme="minorHAnsi"/>
          <w:sz w:val="22"/>
        </w:rPr>
        <w:t xml:space="preserve"> zur Verfügung stellen.</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Prof. Dr. Cornelia Sieber: sieber@uni-mainz.de</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 xml:space="preserve">Dr. </w:t>
      </w:r>
      <w:proofErr w:type="spellStart"/>
      <w:r w:rsidRPr="003A160C">
        <w:rPr>
          <w:rFonts w:asciiTheme="minorHAnsi" w:hAnsiTheme="minorHAnsi"/>
          <w:sz w:val="22"/>
        </w:rPr>
        <w:t>Ângela</w:t>
      </w:r>
      <w:proofErr w:type="spellEnd"/>
      <w:r w:rsidRPr="003A160C">
        <w:rPr>
          <w:rFonts w:asciiTheme="minorHAnsi" w:hAnsiTheme="minorHAnsi"/>
          <w:sz w:val="22"/>
        </w:rPr>
        <w:t xml:space="preserve"> Nunes: nunesa@uni-mainz.de</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Dr. Marcel Vejmelka: vejmelka@uni-mainz.de</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Dr. Wiebke Augustin (augustin@arara-verlag.de)</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Anne Burgert, M.A. (burgert@uni-mainz.de)</w:t>
      </w:r>
    </w:p>
    <w:p w:rsidR="00E63DF8" w:rsidRPr="003A160C" w:rsidRDefault="00E63DF8" w:rsidP="00E63DF8">
      <w:pPr>
        <w:spacing w:after="120" w:line="276" w:lineRule="auto"/>
        <w:jc w:val="both"/>
        <w:rPr>
          <w:rFonts w:asciiTheme="minorHAnsi" w:hAnsiTheme="minorHAnsi"/>
          <w:sz w:val="22"/>
        </w:rPr>
      </w:pPr>
      <w:r w:rsidRPr="003A160C">
        <w:rPr>
          <w:rFonts w:asciiTheme="minorHAnsi" w:hAnsiTheme="minorHAnsi"/>
          <w:sz w:val="22"/>
        </w:rPr>
        <w:t>Dipl.-Übers. Angela Wodtke (wodtke@uni-mainz.de)</w:t>
      </w:r>
    </w:p>
    <w:p w:rsidR="00482FE3" w:rsidRDefault="00E63DF8" w:rsidP="00E63DF8">
      <w:r w:rsidRPr="003A160C">
        <w:rPr>
          <w:rFonts w:asciiTheme="minorHAnsi" w:hAnsiTheme="minorHAnsi"/>
          <w:sz w:val="22"/>
        </w:rPr>
        <w:t>Einige Informationen zum Lehrprojekt auf den Seiten des Arbeitsbereichs Portugiesisch unter der Rubrik „Aktivitäten und Projekte“: http://www.fb06.uni-mainz.de/portugiesisch/148.php</w:t>
      </w:r>
    </w:p>
    <w:sectPr w:rsidR="00482F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F8"/>
    <w:rsid w:val="00333E60"/>
    <w:rsid w:val="00E63DF8"/>
    <w:rsid w:val="00FD7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3DF8"/>
    <w:pPr>
      <w:spacing w:after="0" w:line="288" w:lineRule="auto"/>
    </w:pPr>
    <w:rPr>
      <w:rFonts w:ascii="Arial Narrow" w:eastAsia="Arial Narrow" w:hAnsi="Arial Narrow"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3DF8"/>
    <w:pPr>
      <w:spacing w:after="0" w:line="288" w:lineRule="auto"/>
    </w:pPr>
    <w:rPr>
      <w:rFonts w:ascii="Arial Narrow" w:eastAsia="Arial Narrow" w:hAnsi="Arial Narrow"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morima00</dc:creator>
  <cp:lastModifiedBy>morima00</cp:lastModifiedBy>
  <cp:revision>1</cp:revision>
  <dcterms:created xsi:type="dcterms:W3CDTF">2013-03-13T14:43:00Z</dcterms:created>
  <dcterms:modified xsi:type="dcterms:W3CDTF">2013-03-13T14:43:00Z</dcterms:modified>
</cp:coreProperties>
</file>